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225cc20164ac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31690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IVANČICE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458.067,82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520.774,73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425.067,56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557.831,18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37.056,45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37.056,45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Bilješke uz financijske izvještaje proračunskog korisnika "Ivančice" Dječji vrtić Ivanec sastavljene su na temelju Pravilnika o proračunskom računovodstvu i Računovodstvenog plana objavljenog u prosincu 2023. (Narodne novine 158/23) i Pravilnika o izmjenama i dopunama Pravilnika o proračunskom računovodstvu objavljenog u prosincu 2024. (Narodne novine 154/24), te dopunjuju podatke financijskim izvještajima. Financijski izvještaj za razdoblje od 1. siječnja do 31. ožujka 2026. sadrži sve poslovne događaje evidentirane prema odredbama novog Pravilnika i u skladu s izmjenama Računovodstvenog plana. Dječji vrtić Ivančice Ivanec u razdoblju od 01.01.- 31.03. U 2026. godini ostvario je ukupne prihode i primitke u iznosu od 520.774,73 EUR (povećanje od 13,70%). Ukupni rashodi i izdaci iznosili su 557.831,18 EUR (povećanje od 31,20%), a iskazan je manjak prihoda nad rashodima u iznosu od 37.056,45 EUR. Manjak prihoda i primitaka za pokriće u sljedećem razdoblju iznosi 85.052,08 EUR, što je 9,85% manje u odnosu na isto razdoblje prethodne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458.067,82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520.774,73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U razdoblju od 01. 01. - 31. 03. 2026. ostvareni su prihodi u iznosu od 520.774,73 EUR. U usporedbi s istim razdobljem prethodne godine, prihodi su porasli za 13,70%. U strukturi ukupnih prihoda najznačajniji su prihodi iz nadležnog proračuna koji čine 77,62% ukupnih prihoda (404.236,83 EUR).</w:t>
      </w:r>
    </w:p>
    <w:p>
      <w:r>
        <w:t xml:space="preserve">Prihodi od administrativnih i upravnih pristojbi, pristojbi prema posebnim propisima i naknada ostvareni su u iznosu od 103.933,34 eura, od čega su prihodi od sufinanciranja cijene vrtića s osnova uplate roditelja ostvareni u iznosu od 101.425,71 eura, a prihodi od prehrane zaposlenika ostvareni su u iznosu od 2.507,63eura. </w:t>
      </w:r>
    </w:p>
    <w:p>
      <w:r>
        <w:t xml:space="preserve">Prihod od provedbe dječjih igraonica ostvaren je u iznosu od 4.267,12 eura.</w:t>
      </w:r>
    </w:p>
    <w:p>
      <w:r>
        <w:t xml:space="preserve">U prvom tromjesečju ostvareni su prihodi od sufinanciranja programa vrtića od strane ostalih JLS-ova u iznosu od 5.628,00 eura te prihodi iz državnog proračuna za sufinanciranje roditeljskog udjela u cijeni predškolskog odgoja za djecu pripadnika romske nacionalne manjine u iznosu od 2.709,44 EUR.</w:t>
      </w:r>
    </w:p>
    <w:p>
      <w:r>
        <w:br/>
      </w:r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8.337,44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499,2</w:t>
            </w:r>
          </w:p>
        </w:tc>
      </w:tr>
    </w:tbl>
    <w:p>
      <w:pPr>
        <w:spacing w:before="0" w:after="0"/>
      </w:pPr>
    </w:p>
    <w:p>
      <w:r>
        <w:t xml:space="preserve">U razdoblju od 01.03.2026. - 31.03.2026. ostvarene tekuće pomoći iz inozemstva i od subjekata unutar općeg proračuna iznose 8.337,42 EUR, od čega ostvareni prihod od sufinanciranja programa vrtića od strane drugih JLS-a (općina) iznosi 5.628,00 EUR, a tekuće pomoći iz državnog proračuna za sufinanciranje roditeljskog udjela u troškovima predškolskog odgoja za djecu pripadnike romske nacionalne manjine iznose 2.709,44 EUR.</w:t>
      </w:r>
    </w:p>
    <w:p>
      <w:r>
        <w:t xml:space="preserve">Ovaj prihod je veći nego prethodne godine zbog većeg broja djece upisane u predškolski program iz drugih lokalnih samouprava i djece pripadnika nacionalnih manjina.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85.554,49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103.933,34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121,5</w:t>
            </w:r>
          </w:p>
        </w:tc>
      </w:tr>
    </w:tbl>
    <w:p>
      <w:pPr>
        <w:spacing w:before="0" w:after="0"/>
      </w:pPr>
    </w:p>
    <w:p>
      <w:r>
        <w:t xml:space="preserve">Prihodi od administrativnih pristojbi, pristojbi prema posebenim propisima i naknada ostvareni su u iznosu od 103.933,34 EUR i veći su za 21,50% u odnosu na isto razdoblje prethodne godine. </w:t>
      </w:r>
    </w:p>
    <w:p>
      <w:r>
        <w:t xml:space="preserve">Prihodi s osnove sufinanciranja cijene vrtića od strane roditelja djece korisnika usluga dječjeg vrtića iznose 101.425,71 EUR, veći su za 18,55% u odnosu na isti period prethodne godine. Razlog povećanja prihoda vezan je uz bolju naplatu potraživanja.</w:t>
      </w:r>
    </w:p>
    <w:p>
      <w:r>
        <w:t xml:space="preserve">Ostvareni prihodi od prehrane djelatnika iznose 2.507,63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4.653,61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91,7</w:t>
            </w:r>
          </w:p>
        </w:tc>
      </w:tr>
    </w:tbl>
    <w:p>
      <w:pPr>
        <w:spacing w:before="0" w:after="0"/>
      </w:pPr>
    </w:p>
    <w:p>
      <w:r>
        <w:t xml:space="preserve">Prihodi od provedbe dječjih igraonica iznosili su 4.267,12 eura, što je za 8,3% manje nego prošle godine. Razlog smanjenja prihoda je manji broj upisane djece. Na dan 31.03.2025. ukupno je upisano 82 djece - polaznika igraonica, a na dan 31.03.2026. godine broj djece - polaznika igraonica je 76.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366.189,72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404.236,83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110,4</w:t>
            </w:r>
          </w:p>
        </w:tc>
      </w:tr>
    </w:tbl>
    <w:p>
      <w:pPr>
        <w:spacing w:before="0" w:after="0"/>
      </w:pPr>
    </w:p>
    <w:p>
      <w:r>
        <w:t xml:space="preserve">Prihodi iz nadležnog proračuna za sufinanciranje redovne djelatnosti vrtića ostvareni su u iznosu od 404.236,83 eura.</w:t>
      </w:r>
    </w:p>
    <w:p>
      <w:r>
        <w:t xml:space="preserve">Ovi prihodi odnose se na financiranje plaća i drugih materijalnih prava zaposlenika. Povećanje prihoda posljedica je povećanja broja novozaposlenih. U odnosu na prethodnu godinu, u 2026. godini zaposleno je 16 novih zaposlenika. Povećanje prihoda dogodilo se i na temelju izmjene Kolektivnog ugovora od 30. siječnja 2026. godine, kojom je povećan koeficijent administrativno-računovodstvenog zaposlenika te odredbe Ugovora kojom je utvrđen poticaj od 10% za rad odgajatelja u skupini s nestručnom zamjenom.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365.189,72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404.236,83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Prihodi iz nadležnog proračuna za sufinanciranje redovne djelatnosti vrtića ostvareni su u iznosu od 404.236,83 eura, što je povećanje od 10,70% u odnosu na isto razdoblje prethodne godine. Ovi prihodi odnose se na financiranje plaća i drugih materijalnih prava zaposlenika. Povećanje prihoda posljedica je povećanja broja novozaposlenih. U odnosu na prethodnu godinu, u 2026. godini zaposleno je 16 novih zaposlenika. Povećanje prihoda dogodilo se i na temelju izmjene Kolektivnog ugovora od 30. siječnja 2026. godine, kojom je povećan koeficijent administrativno-računovodstvenog zaposlenika te odredbe Ugovora kojom je utvrđen poticaj od 10% za rad odgajatelja u skupini s neprofesionalnom zamjenom.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425.067,56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557.831,18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131,2</w:t>
            </w:r>
          </w:p>
        </w:tc>
      </w:tr>
    </w:tbl>
    <w:p>
      <w:pPr>
        <w:spacing w:before="0" w:after="0"/>
      </w:pPr>
    </w:p>
    <w:p>
      <w:r>
        <w:t xml:space="preserve">Ukupni ostvareni troškovi u razdoblju od 01.01.-31.03.2026. iznose 557.831,18 EUR i veći su za 31,20% u odnosu na isto razdoblje prethodne godine.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309.545,85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406.758,25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131,4</w:t>
            </w:r>
          </w:p>
        </w:tc>
      </w:tr>
    </w:tbl>
    <w:p>
      <w:pPr>
        <w:spacing w:before="0" w:after="0"/>
      </w:pPr>
    </w:p>
    <w:p>
      <w:r>
        <w:t xml:space="preserve">U razdoblju od 01.01.2026. do 31.03.2026. u 2008. godini trošak bruto plaća porastao je za 31,40% u odnosu na isto razdoblje prethodne godine.</w:t>
      </w:r>
    </w:p>
    <w:p>
      <w:r>
        <w:t xml:space="preserve">Do povećanja troška plaća u odnosu na prethodnu godinu došlo je zbog povećanja broja zaposlenih.</w:t>
      </w:r>
      <w:r>
        <w:t xml:space="preserve">U odnosu na prethodnu godinu, u 2026. godini zaposleno je 16 novih zaposlenika. Povećanje troška plaće dogodilo se i na temelju izmjene Kolektivnog ugovora od 30. siječnja 2026. godine, kojom je povećan koeficijent administrativno-računovodstvenog zaposlenika te odredbe Ugovora kojom je utvrđen poticaj od 10% za rad odgajatelja u skupini s neprofesionalnom zamjenom.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50.937,89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66.184,77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129,9</w:t>
            </w:r>
          </w:p>
        </w:tc>
      </w:tr>
    </w:tbl>
    <w:p>
      <w:pPr>
        <w:spacing w:before="0" w:after="0"/>
      </w:pPr>
    </w:p>
    <w:p>
      <w:r>
        <w:t xml:space="preserve">Sukladno povećanju troškova plaća, troškovi doprinosa za zdravstveno osiguranje također su porasli za 29,90%.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63.742,84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84.821,88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133,1</w:t>
            </w:r>
          </w:p>
        </w:tc>
      </w:tr>
    </w:tbl>
    <w:p>
      <w:pPr>
        <w:spacing w:before="0" w:after="0"/>
      </w:pPr>
    </w:p>
    <w:p>
      <w:r>
        <w:t xml:space="preserve">Troškovi materijala su veći za 33,10%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12.548,25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21.017,17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167,5</w:t>
            </w:r>
          </w:p>
        </w:tc>
      </w:tr>
    </w:tbl>
    <w:p>
      <w:pPr>
        <w:spacing w:before="0" w:after="0"/>
      </w:pPr>
    </w:p>
    <w:p>
      <w:r>
        <w:t xml:space="preserve">Naknade troškova zaposlenika veće su za 67,50% u odnosu na prethodnu godinu. Ova proračunska stavka uključuje troškove prijevoza na posao i s posla u iznosu od 18.755,43 EUR, naknade za stručno usavršavanje zaposlenika u iznosu od 461,74 EUR, te ostale troškove zaposlenika u iznosu od 1.800,00 EUR.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12.317,38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18.755,43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152,3</w:t>
            </w:r>
          </w:p>
        </w:tc>
      </w:tr>
    </w:tbl>
    <w:p>
      <w:pPr>
        <w:spacing w:before="0" w:after="0"/>
      </w:pPr>
    </w:p>
    <w:p>
      <w:r>
        <w:t xml:space="preserve">Naknade troškova zaposlenima za prijevoz na posao i s posla, porasle su za 52,30%, zbog većeg broja zaposlenih djelatnika putnika i zbog porasta cijene autobusnih karata u međumjesnom prijevozu.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Povećani su troškovi stručnog usavršavanja zaposlenika vezani uz naknade za polaganje stručnih ispita za odgojitelje.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32.353,68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41.407,19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128,0</w:t>
            </w:r>
          </w:p>
        </w:tc>
      </w:tr>
    </w:tbl>
    <w:p>
      <w:pPr>
        <w:spacing w:before="0" w:after="0"/>
      </w:pPr>
    </w:p>
    <w:p>
      <w:r>
        <w:t xml:space="preserve">Ukupni rashodi za materijal i energiju iznose 41.407,19 EUR, što je povećanje od 9.053,51 EUR u odnosu na prethodno izvještajno razdoblje. Povećanje ovog troška posljedica je povećanja cijena na tržištu, kao i otvaranja područnog vrtića u Radovanu u drugoj polovici 2025. godine.</w:t>
      </w:r>
    </w:p>
    <w:p>
      <w:r>
        <w:t xml:space="preserve">• Stavka 3221 - Uredski pribor i ostali materijalni rashodi ostvareni su u iznosu od 7.568,84 EUR. Uz redovno poslovanje, najveći dio iznosa ostvaren je za nabavu materijala i literature za početak rada obrazovnih skupina.</w:t>
      </w:r>
    </w:p>
    <w:p>
      <w:r>
        <w:t xml:space="preserve">• Stavka 3222 - Materijal i sirovine - iznosi 19.615,64 eura, a odnosi se na izdatke za namirnice. Izdaci za kupnju namirnica veći su zbog većeg broja djece koja pohađaju vrtić i povećanja cijene materijala i sirovina na tržištu.</w:t>
      </w:r>
    </w:p>
    <w:p>
      <w:r>
        <w:t xml:space="preserve">• Stavka 3223 - Energija, ostvareni iznos za izvještajno razdoblje 2025. iznosi 12.924,65 EUR</w:t>
      </w:r>
    </w:p>
    <w:p>
      <w:r>
        <w:t xml:space="preserve">• Stavka 3224 - Materijal za tekuće i investicijsko održavanje u iznosu od 301,09 EUR</w:t>
      </w:r>
    </w:p>
    <w:p>
      <w:r>
        <w:t xml:space="preserve">• Stavka 3225 - Sitni inventar i gume u iznosu od 996,97 EUR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7.568,84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128,5</w:t>
            </w:r>
          </w:p>
        </w:tc>
      </w:tr>
    </w:tbl>
    <w:p>
      <w:pPr>
        <w:spacing w:before="0" w:after="0"/>
      </w:pPr>
    </w:p>
    <w:p>
      <w:r>
        <w:t xml:space="preserve">Uredski pribor i ostali materijalni rashodi ostvareni su u iznosu od 7.568,84 eura, što je povećanje od 28,50% u odnosu na prethodnu godinu.</w:t>
      </w:r>
    </w:p>
    <w:p>
      <w:r>
        <w:t xml:space="preserve">Uz redovno poslovanje, većina iznosa ostvarena je u svrhu nabave materijala i literature za početak rada odgojnih skupina, također početkom pedagoške godine bilo je potrebno nabaviti sav potrošni materijal za redovan rad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17.132,64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19.615,64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</w:tbl>
    <w:p>
      <w:pPr>
        <w:spacing w:before="0" w:after="0"/>
      </w:pPr>
    </w:p>
    <w:p>
      <w:r>
        <w:t xml:space="preserve">Ukupni rashodi za materijal i energiju iznose 19.615,64 EUR i porasli su za 14,50% u odnosu na prethodno izvještajno razdoblje.</w:t>
      </w:r>
    </w:p>
    <w:p>
      <w:r>
        <w:t xml:space="preserve">Stavka 3222 - Materijal i sirovine - odnosi se na rashode za namirnice (DV IVANEC u iznosu od 14.526,25 EUR i DV RADOVAN u iznosu od 4.929,98 EUR). Rashodi za kupnju namirnica veći su zbog većeg broja djece koja pohađaju vrtić i povećanja cijene materijala i sirovina na tržištu.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6.680,21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12.924,65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193,5</w:t>
            </w:r>
          </w:p>
        </w:tc>
      </w:tr>
    </w:tbl>
    <w:p>
      <w:pPr>
        <w:spacing w:before="0" w:after="0"/>
      </w:pPr>
    </w:p>
    <w:p>
      <w:r>
        <w:t xml:space="preserve">Stavka 3223 - Energija, ostvareni iznos za izvještajno razdoblje iznosi 12.924,65 EUR, što je povećanje od 93,50%.</w:t>
      </w:r>
    </w:p>
    <w:p>
      <w:r>
        <w:t xml:space="preserve">Na ovoj stavci troška zabilježen je porast troška električne energije. Iznos ovog troška u 2026. godini iznosi 7.972,18 EUR, te je u odnosu na isto razdoblje prethodne godine povećan za 5.038,31 EUR. Trošak plina iznosi 4.718,61 EUR, te je u odnosu na prethodno razdoblje povećan za 1.1601,00 EUR.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r>
        <w:t xml:space="preserve">Ova stavka rashoda uključuje troškove materijala za tekuće održavanje vrtića i kupnju LED stropnih svjetiljki za ured.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41,3</w:t>
            </w:r>
          </w:p>
        </w:tc>
      </w:tr>
    </w:tbl>
    <w:p>
      <w:pPr>
        <w:spacing w:before="0" w:after="0"/>
      </w:pPr>
    </w:p>
    <w:p>
      <w:r>
        <w:t xml:space="preserve">Ova stavka rashoda uključuje trošak nabave edukativnih igračaka za djecu u iznosu od 963,53 eura, koje je financiralo Ministarstvo, a preostali potrebni inventar financiran je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16.341,42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14.477,90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88,6</w:t>
            </w:r>
          </w:p>
        </w:tc>
      </w:tr>
    </w:tbl>
    <w:p>
      <w:pPr>
        <w:spacing w:before="0" w:after="0"/>
      </w:pPr>
    </w:p>
    <w:p>
      <w:r>
        <w:t xml:space="preserve">U 2026. godini ukupni rashodi za usluge smanjeni su za 11,40% u odnosu na prethodnu godinu i odnose se na redovito poslovanje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173,5</w:t>
            </w:r>
          </w:p>
        </w:tc>
      </w:tr>
    </w:tbl>
    <w:p>
      <w:pPr>
        <w:spacing w:before="0" w:after="0"/>
      </w:pPr>
    </w:p>
    <w:p>
      <w:r>
        <w:t xml:space="preserve">Na ovoj stavci rashoda zabilježen je porast telefonskih usluga. Ukupni trošak telefona u 2026. godini iznosi 966,52 EUR, što je za 431,00 EUR više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odnose se na usluge redovitog održavanja objekta vrtića u Ivancu i Radovanu.</w:t>
      </w:r>
    </w:p>
    <w:p>
      <w:r>
        <w:t xml:space="preserve">U odnosu na isti period prethodne godine usluge tekućeg i investicijskog održavanja bilježe porast od 10,20% a odnose se na održavanje bojlera i plinskih instalacija u iznosu od 2.221,09 EUR, servis vatrodojave u iznos od 1.169,16 EUR, servis uređaja za detekciju plina u iznosu od 544,16 EUR, uslugu tapiciranja namještaja u iznosu od 313,63 EUR, tekućeg održavanja službenog vozila u iznosu od 669,49 EUR, te ostale usluge redovitog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5.134,29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226,0</w:t>
            </w:r>
          </w:p>
        </w:tc>
      </w:tr>
    </w:tbl>
    <w:p>
      <w:pPr>
        <w:spacing w:before="0" w:after="0"/>
      </w:pPr>
    </w:p>
    <w:p>
      <w:r>
        <w:t xml:space="preserve">U razdoblju od 01.01.-31.03.2026. došlo je do povećanja komunalnih usluga. Najveći porast zabilježen je kod usluga odvoza i odvoza smeća u iznosu od 2.594,70 EUR, usluga pražnjenja septičkih jama u DV RADOVAN u iznosu od 1.833,06 EUR, te usluga opskrbe vodom u iznosu od 540,28 EUR.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</w:tbl>
    <w:p>
      <w:pPr>
        <w:spacing w:before="0" w:after="0"/>
      </w:pPr>
    </w:p>
    <w:p>
      <w:r>
        <w:t xml:space="preserve">Zdravstvene i veterinarske usluge odnose se na obvezne i preventivne zdravstvene preglede zaposlenika, u iznosu od 172,62 eura, na laboratorijske usluge u iznosu od 331,15 eura, te ostale zdravstvene i veterinarske usluge u iznosu od 341,40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14,6</w:t>
            </w:r>
          </w:p>
        </w:tc>
      </w:tr>
    </w:tbl>
    <w:p>
      <w:pPr>
        <w:spacing w:before="0" w:after="0"/>
      </w:pPr>
    </w:p>
    <w:p>
      <w:r>
        <w:t xml:space="preserve">Intelektualne i osobne usluge odnose se na reviziju HASAP sustava u DV RADOVAN u iznosu od 456,23 EUR, te na personaliziranu edukaciju edukatora u iznosu od 420,00 EUR.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86,7</w:t>
            </w:r>
          </w:p>
        </w:tc>
      </w:tr>
    </w:tbl>
    <w:p>
      <w:pPr>
        <w:spacing w:before="0" w:after="0"/>
      </w:pPr>
    </w:p>
    <w:p>
      <w:r>
        <w:t xml:space="preserve">Računalne usluge realizirane su u manjem iznosu u odnosu na prethodnu godinu, a odnose se na standardno korištenje i održavanje servera čije programe koristimo za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64,2</w:t>
            </w:r>
          </w:p>
        </w:tc>
      </w:tr>
    </w:tbl>
    <w:p>
      <w:pPr>
        <w:spacing w:before="0" w:after="0"/>
      </w:pPr>
    </w:p>
    <w:p>
      <w:r>
        <w:t xml:space="preserve">Rashodi za ostale usluge manji su za 35,80% u odnosu na prethodnu godinu, a odnose se na usluge registracije vozila u iznosu od 160,52 eura, usluge vatrogasne postaje u iznosu od 735,00 eura i mjesečne naknade za RTV usluge u iznosu od 31,86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7.919,62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316,8</w:t>
            </w:r>
          </w:p>
        </w:tc>
      </w:tr>
    </w:tbl>
    <w:p>
      <w:pPr>
        <w:spacing w:before="0" w:after="0"/>
      </w:pPr>
    </w:p>
    <w:p>
      <w:r>
        <w:t xml:space="preserve">Ostali nespomenuti poslovni rashodi zabilježili su porast u odnosu na prethodnu godinu. Najveći porast zabilježen je kod naknada za rad članova predstavničkih i izvršnih tijela, ostvarenje u 2026. iznosi 3.417,41 EUR, a u odnosu na prethodnu godinu zabilježen je porast od 66,40%, novčane naknade poslodavaca za nezapošljavanje osoba s invaliditetom u iznosu od 2.754,90 EUR. Ostale nespomenute usluge odnose se na premije osiguranja prijevoznih sredstava u iznosu od 243,35 EUR, javnobilježničke troškove u iznosu od 152,21 EUR, objavu natječaja u Narodnim novinama u iznosu od 951,75 EUR, te tečaj Gradskog društva Crvenog križa Ivanec u iznosu od 400,00 EUR.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166,4</w:t>
            </w:r>
          </w:p>
        </w:tc>
      </w:tr>
    </w:tbl>
    <w:p>
      <w:pPr>
        <w:spacing w:before="0" w:after="0"/>
      </w:pPr>
    </w:p>
    <w:p>
      <w:r>
        <w:t xml:space="preserve">Porasli su troškovi naknade za rad UV-a  i one su zabilježene u većem iznosu zbog povećeg broja održanih sjednica (zapošljavanja, donošenje akata i sl.)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1364,6</w:t>
            </w:r>
          </w:p>
        </w:tc>
      </w:tr>
    </w:tbl>
    <w:p>
      <w:pPr>
        <w:spacing w:before="0" w:after="0"/>
      </w:pPr>
    </w:p>
    <w:p>
      <w:r>
        <w:t xml:space="preserve">U razdoblju od 01.01.-31.03.2026. godini zabilježen je trošak</w:t>
      </w:r>
      <w:r>
        <w:t xml:space="preserve">novčane naknade poslodavaca za nezapošljavanje osoba s invaliditetom u iznosu od 2.754,90 EUR.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6763,3</w:t>
            </w:r>
          </w:p>
        </w:tc>
      </w:tr>
    </w:tbl>
    <w:p>
      <w:pPr>
        <w:spacing w:before="0" w:after="0"/>
      </w:pPr>
    </w:p>
    <w:p>
      <w:r>
        <w:t xml:space="preserve">Ostali financijski rashod u iznosu od 66,28 EUR odnosi se na zateznu kamatu Zavoda za vještačenje profesionalnu rehabilitaciju i zapošljavanje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425.067,56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557.831,18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131,2</w:t>
            </w:r>
          </w:p>
        </w:tc>
      </w:tr>
    </w:tbl>
    <w:p>
      <w:pPr>
        <w:spacing w:before="0" w:after="0"/>
      </w:pPr>
    </w:p>
    <w:p>
      <w:r>
        <w:t xml:space="preserve">U razdoblju od 01.01.2026. do 31.03.2026. godine, ukupni prihodi i primici iznose 557.831,18 EUR, te su u odnosu na prošlogodišnje izvještajno razdoblje povećani za 132.763,62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37.056,45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01.01.-31.03.2026. godine zabilježen je nedostatak poslovnih prihoda u iznosu od 37.056,45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23.162,99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48.896,48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211,1</w:t>
            </w:r>
          </w:p>
        </w:tc>
      </w:tr>
    </w:tbl>
    <w:p>
      <w:pPr>
        <w:spacing w:before="0" w:after="0"/>
      </w:pPr>
    </w:p>
    <w:p>
      <w:r>
        <w:t xml:space="preserve">U razdoblju od 01.01.-31.03.2026. zabilježen je porast nenaplaćenih poraživanja za 25.733,49 EUR zbog povećanja korisnika Dječjeg vtića u Ivancu i Radovanu.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Potraživanja od roditelja za igraonice i ostale slobodne aktivnosti djece  iznose 1.754,33 EUR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2a99ce85b4a8e" /></Relationships>
</file>