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3D2B5F" w14:paraId="630AA24A" w14:textId="77777777">
        <w:trPr>
          <w:tblCellSpacing w:w="60" w:type="dxa"/>
        </w:trPr>
        <w:tc>
          <w:tcPr>
            <w:tcW w:w="1200" w:type="pct"/>
            <w:shd w:val="clear" w:color="auto" w:fill="E7F0F9"/>
          </w:tcPr>
          <w:p w14:paraId="0A9110A6" w14:textId="77777777" w:rsidR="003D2B5F" w:rsidRDefault="00000000">
            <w:pPr>
              <w:spacing w:after="0" w:line="240" w:lineRule="auto"/>
            </w:pPr>
            <w:r>
              <w:rPr>
                <w:b/>
              </w:rPr>
              <w:t>RKP broj</w:t>
            </w:r>
          </w:p>
        </w:tc>
        <w:tc>
          <w:tcPr>
            <w:tcW w:w="0" w:type="auto"/>
            <w:shd w:val="clear" w:color="auto" w:fill="E7F0F9"/>
          </w:tcPr>
          <w:p w14:paraId="7A3875C3" w14:textId="77777777" w:rsidR="003D2B5F" w:rsidRDefault="00000000">
            <w:pPr>
              <w:spacing w:after="0" w:line="240" w:lineRule="auto"/>
            </w:pPr>
            <w:r>
              <w:t>31690</w:t>
            </w:r>
          </w:p>
        </w:tc>
      </w:tr>
      <w:tr w:rsidR="003D2B5F" w14:paraId="48D9F952" w14:textId="77777777">
        <w:trPr>
          <w:tblCellSpacing w:w="60" w:type="dxa"/>
        </w:trPr>
        <w:tc>
          <w:tcPr>
            <w:tcW w:w="1200" w:type="pct"/>
            <w:shd w:val="clear" w:color="auto" w:fill="E7F0F9"/>
          </w:tcPr>
          <w:p w14:paraId="2A00D2D1" w14:textId="77777777" w:rsidR="003D2B5F" w:rsidRDefault="00000000">
            <w:pPr>
              <w:spacing w:after="0" w:line="240" w:lineRule="auto"/>
            </w:pPr>
            <w:r>
              <w:rPr>
                <w:b/>
              </w:rPr>
              <w:t>Naziv obveznika</w:t>
            </w:r>
          </w:p>
        </w:tc>
        <w:tc>
          <w:tcPr>
            <w:tcW w:w="0" w:type="auto"/>
            <w:shd w:val="clear" w:color="auto" w:fill="E7F0F9"/>
          </w:tcPr>
          <w:p w14:paraId="7CA45EE9" w14:textId="77777777" w:rsidR="003D2B5F" w:rsidRDefault="00000000">
            <w:pPr>
              <w:spacing w:after="0" w:line="240" w:lineRule="auto"/>
            </w:pPr>
            <w:r>
              <w:t>DJEČJI VRTIĆ IVANČICE</w:t>
            </w:r>
          </w:p>
        </w:tc>
      </w:tr>
      <w:tr w:rsidR="003D2B5F" w14:paraId="11202210" w14:textId="77777777">
        <w:trPr>
          <w:tblCellSpacing w:w="60" w:type="dxa"/>
        </w:trPr>
        <w:tc>
          <w:tcPr>
            <w:tcW w:w="1200" w:type="pct"/>
            <w:shd w:val="clear" w:color="auto" w:fill="E7F0F9"/>
          </w:tcPr>
          <w:p w14:paraId="6D3E8F2F" w14:textId="77777777" w:rsidR="003D2B5F" w:rsidRDefault="00000000">
            <w:pPr>
              <w:spacing w:after="0" w:line="240" w:lineRule="auto"/>
            </w:pPr>
            <w:r>
              <w:rPr>
                <w:b/>
              </w:rPr>
              <w:t>Razina</w:t>
            </w:r>
          </w:p>
        </w:tc>
        <w:tc>
          <w:tcPr>
            <w:tcW w:w="0" w:type="auto"/>
            <w:shd w:val="clear" w:color="auto" w:fill="E7F0F9"/>
          </w:tcPr>
          <w:p w14:paraId="1407FA75" w14:textId="77777777" w:rsidR="003D2B5F" w:rsidRDefault="00000000">
            <w:pPr>
              <w:spacing w:after="0" w:line="240" w:lineRule="auto"/>
            </w:pPr>
            <w:r>
              <w:t>21</w:t>
            </w:r>
          </w:p>
        </w:tc>
      </w:tr>
    </w:tbl>
    <w:p w14:paraId="18C78533" w14:textId="77777777" w:rsidR="003D2B5F" w:rsidRDefault="00000000">
      <w:r>
        <w:br/>
      </w:r>
    </w:p>
    <w:p w14:paraId="394DB0A6" w14:textId="77777777" w:rsidR="003D2B5F" w:rsidRDefault="00000000">
      <w:pPr>
        <w:spacing w:line="240" w:lineRule="auto"/>
        <w:jc w:val="center"/>
      </w:pPr>
      <w:r>
        <w:rPr>
          <w:b/>
          <w:sz w:val="28"/>
        </w:rPr>
        <w:t>BILJEŠKE UZ FINANCIJSKE IZVJEŠTAJE</w:t>
      </w:r>
    </w:p>
    <w:p w14:paraId="747E8FD7" w14:textId="77777777" w:rsidR="003D2B5F" w:rsidRDefault="00000000">
      <w:pPr>
        <w:spacing w:line="240" w:lineRule="auto"/>
        <w:jc w:val="center"/>
      </w:pPr>
      <w:r>
        <w:rPr>
          <w:b/>
          <w:sz w:val="28"/>
        </w:rPr>
        <w:t>ZA RAZDOBLJE</w:t>
      </w:r>
    </w:p>
    <w:p w14:paraId="36612C82" w14:textId="77777777" w:rsidR="003D2B5F" w:rsidRDefault="00000000">
      <w:pPr>
        <w:spacing w:line="240" w:lineRule="auto"/>
        <w:jc w:val="center"/>
      </w:pPr>
      <w:r>
        <w:rPr>
          <w:b/>
          <w:sz w:val="28"/>
        </w:rPr>
        <w:t>I - XII 2025.</w:t>
      </w:r>
    </w:p>
    <w:p w14:paraId="48F54560" w14:textId="77777777" w:rsidR="003D2B5F" w:rsidRDefault="003D2B5F"/>
    <w:p w14:paraId="04735F07" w14:textId="77777777" w:rsidR="003D2B5F" w:rsidRDefault="00000000">
      <w:pPr>
        <w:keepNext/>
        <w:spacing w:line="240" w:lineRule="auto"/>
        <w:jc w:val="center"/>
      </w:pPr>
      <w:r>
        <w:rPr>
          <w:b/>
          <w:sz w:val="28"/>
        </w:rPr>
        <w:t>Izvještaj o prihodima i rashodima, primicima i izdacima</w:t>
      </w:r>
    </w:p>
    <w:p w14:paraId="59113947" w14:textId="77777777" w:rsidR="003D2B5F"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2D9367D0" w14:textId="77777777">
        <w:trPr>
          <w:cantSplit/>
        </w:trPr>
        <w:tc>
          <w:tcPr>
            <w:tcW w:w="700" w:type="dxa"/>
            <w:shd w:val="clear" w:color="auto" w:fill="E7F0F9"/>
            <w:tcMar>
              <w:top w:w="0" w:type="dxa"/>
              <w:bottom w:w="0" w:type="dxa"/>
            </w:tcMar>
            <w:vAlign w:val="center"/>
          </w:tcPr>
          <w:p w14:paraId="04CF394E"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D61704"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3DB856"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D5AACF"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06B2CD"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060FA8" w14:textId="77777777" w:rsidR="003D2B5F" w:rsidRDefault="00000000">
            <w:pPr>
              <w:keepNext/>
              <w:keepLines/>
              <w:spacing w:after="0" w:line="240" w:lineRule="auto"/>
              <w:jc w:val="center"/>
            </w:pPr>
            <w:r>
              <w:rPr>
                <w:b/>
                <w:sz w:val="18"/>
              </w:rPr>
              <w:t>Indeks (%)</w:t>
            </w:r>
          </w:p>
        </w:tc>
      </w:tr>
      <w:tr w:rsidR="003D2B5F" w14:paraId="19AF9A70" w14:textId="77777777">
        <w:trPr>
          <w:cantSplit/>
          <w:trHeight w:val="560"/>
        </w:trPr>
        <w:tc>
          <w:tcPr>
            <w:tcW w:w="700" w:type="dxa"/>
            <w:tcMar>
              <w:top w:w="0" w:type="dxa"/>
              <w:bottom w:w="0" w:type="dxa"/>
            </w:tcMar>
            <w:vAlign w:val="center"/>
          </w:tcPr>
          <w:p w14:paraId="0B0270DB" w14:textId="77777777" w:rsidR="003D2B5F" w:rsidRDefault="00000000">
            <w:pPr>
              <w:keepNext/>
              <w:keepLines/>
              <w:spacing w:after="0" w:line="240" w:lineRule="auto"/>
            </w:pPr>
            <w:r>
              <w:rPr>
                <w:sz w:val="18"/>
              </w:rPr>
              <w:t>6</w:t>
            </w:r>
          </w:p>
        </w:tc>
        <w:tc>
          <w:tcPr>
            <w:tcW w:w="3180" w:type="dxa"/>
            <w:tcMar>
              <w:top w:w="0" w:type="dxa"/>
              <w:bottom w:w="0" w:type="dxa"/>
            </w:tcMar>
            <w:vAlign w:val="center"/>
          </w:tcPr>
          <w:p w14:paraId="77B03050" w14:textId="77777777" w:rsidR="003D2B5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D3A5417" w14:textId="77777777" w:rsidR="003D2B5F" w:rsidRDefault="00000000">
            <w:pPr>
              <w:keepNext/>
              <w:keepLines/>
              <w:spacing w:after="0" w:line="240" w:lineRule="auto"/>
            </w:pPr>
            <w:r>
              <w:rPr>
                <w:sz w:val="18"/>
              </w:rPr>
              <w:t>6</w:t>
            </w:r>
          </w:p>
        </w:tc>
        <w:tc>
          <w:tcPr>
            <w:tcW w:w="1860" w:type="dxa"/>
            <w:tcMar>
              <w:top w:w="0" w:type="dxa"/>
              <w:bottom w:w="0" w:type="dxa"/>
            </w:tcMar>
            <w:vAlign w:val="center"/>
          </w:tcPr>
          <w:p w14:paraId="01B8C6E8" w14:textId="77777777" w:rsidR="003D2B5F" w:rsidRDefault="00000000">
            <w:pPr>
              <w:keepNext/>
              <w:keepLines/>
              <w:spacing w:after="0" w:line="240" w:lineRule="auto"/>
              <w:jc w:val="right"/>
            </w:pPr>
            <w:r>
              <w:rPr>
                <w:sz w:val="18"/>
              </w:rPr>
              <w:t>1.166.259,50</w:t>
            </w:r>
          </w:p>
        </w:tc>
        <w:tc>
          <w:tcPr>
            <w:tcW w:w="1860" w:type="dxa"/>
            <w:tcMar>
              <w:top w:w="0" w:type="dxa"/>
              <w:bottom w:w="0" w:type="dxa"/>
            </w:tcMar>
            <w:vAlign w:val="center"/>
          </w:tcPr>
          <w:p w14:paraId="28B36FE0" w14:textId="77777777" w:rsidR="003D2B5F" w:rsidRDefault="00000000">
            <w:pPr>
              <w:keepNext/>
              <w:keepLines/>
              <w:spacing w:after="0" w:line="240" w:lineRule="auto"/>
              <w:jc w:val="right"/>
            </w:pPr>
            <w:r>
              <w:rPr>
                <w:sz w:val="18"/>
              </w:rPr>
              <w:t>2.020.128,71</w:t>
            </w:r>
          </w:p>
        </w:tc>
        <w:tc>
          <w:tcPr>
            <w:tcW w:w="700" w:type="dxa"/>
            <w:tcMar>
              <w:top w:w="0" w:type="dxa"/>
              <w:bottom w:w="0" w:type="dxa"/>
            </w:tcMar>
            <w:vAlign w:val="center"/>
          </w:tcPr>
          <w:p w14:paraId="06D7A3B2" w14:textId="77777777" w:rsidR="003D2B5F" w:rsidRDefault="00000000">
            <w:pPr>
              <w:keepNext/>
              <w:keepLines/>
              <w:spacing w:after="0" w:line="240" w:lineRule="auto"/>
              <w:jc w:val="right"/>
            </w:pPr>
            <w:r>
              <w:rPr>
                <w:sz w:val="18"/>
              </w:rPr>
              <w:t>173,2</w:t>
            </w:r>
          </w:p>
        </w:tc>
      </w:tr>
      <w:tr w:rsidR="003D2B5F" w14:paraId="5312B40B" w14:textId="77777777">
        <w:trPr>
          <w:cantSplit/>
          <w:trHeight w:val="560"/>
        </w:trPr>
        <w:tc>
          <w:tcPr>
            <w:tcW w:w="700" w:type="dxa"/>
            <w:tcMar>
              <w:top w:w="0" w:type="dxa"/>
              <w:bottom w:w="0" w:type="dxa"/>
            </w:tcMar>
            <w:vAlign w:val="center"/>
          </w:tcPr>
          <w:p w14:paraId="00C48C10" w14:textId="77777777" w:rsidR="003D2B5F" w:rsidRDefault="00000000">
            <w:pPr>
              <w:keepNext/>
              <w:keepLines/>
              <w:spacing w:after="0" w:line="240" w:lineRule="auto"/>
            </w:pPr>
            <w:r>
              <w:rPr>
                <w:sz w:val="18"/>
              </w:rPr>
              <w:t>3</w:t>
            </w:r>
          </w:p>
        </w:tc>
        <w:tc>
          <w:tcPr>
            <w:tcW w:w="3180" w:type="dxa"/>
            <w:tcMar>
              <w:top w:w="0" w:type="dxa"/>
              <w:bottom w:w="0" w:type="dxa"/>
            </w:tcMar>
            <w:vAlign w:val="center"/>
          </w:tcPr>
          <w:p w14:paraId="0F3DFF55" w14:textId="77777777" w:rsidR="003D2B5F"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879183A" w14:textId="77777777" w:rsidR="003D2B5F" w:rsidRDefault="00000000">
            <w:pPr>
              <w:keepNext/>
              <w:keepLines/>
              <w:spacing w:after="0" w:line="240" w:lineRule="auto"/>
            </w:pPr>
            <w:r>
              <w:rPr>
                <w:sz w:val="18"/>
              </w:rPr>
              <w:t>3</w:t>
            </w:r>
          </w:p>
        </w:tc>
        <w:tc>
          <w:tcPr>
            <w:tcW w:w="1860" w:type="dxa"/>
            <w:tcMar>
              <w:top w:w="0" w:type="dxa"/>
              <w:bottom w:w="0" w:type="dxa"/>
            </w:tcMar>
            <w:vAlign w:val="center"/>
          </w:tcPr>
          <w:p w14:paraId="38A33ED4" w14:textId="77777777" w:rsidR="003D2B5F" w:rsidRDefault="00000000">
            <w:pPr>
              <w:keepNext/>
              <w:keepLines/>
              <w:spacing w:after="0" w:line="240" w:lineRule="auto"/>
              <w:jc w:val="right"/>
            </w:pPr>
            <w:r>
              <w:rPr>
                <w:sz w:val="18"/>
              </w:rPr>
              <w:t>1.241.872,63</w:t>
            </w:r>
          </w:p>
        </w:tc>
        <w:tc>
          <w:tcPr>
            <w:tcW w:w="1860" w:type="dxa"/>
            <w:tcMar>
              <w:top w:w="0" w:type="dxa"/>
              <w:bottom w:w="0" w:type="dxa"/>
            </w:tcMar>
            <w:vAlign w:val="center"/>
          </w:tcPr>
          <w:p w14:paraId="69AE0D66" w14:textId="77777777" w:rsidR="003D2B5F" w:rsidRDefault="00000000">
            <w:pPr>
              <w:keepNext/>
              <w:keepLines/>
              <w:spacing w:after="0" w:line="240" w:lineRule="auto"/>
              <w:jc w:val="right"/>
            </w:pPr>
            <w:r>
              <w:rPr>
                <w:sz w:val="18"/>
              </w:rPr>
              <w:t>1.926.691,00</w:t>
            </w:r>
          </w:p>
        </w:tc>
        <w:tc>
          <w:tcPr>
            <w:tcW w:w="700" w:type="dxa"/>
            <w:tcMar>
              <w:top w:w="0" w:type="dxa"/>
              <w:bottom w:w="0" w:type="dxa"/>
            </w:tcMar>
            <w:vAlign w:val="center"/>
          </w:tcPr>
          <w:p w14:paraId="5544FFB5" w14:textId="77777777" w:rsidR="003D2B5F" w:rsidRDefault="00000000">
            <w:pPr>
              <w:keepNext/>
              <w:keepLines/>
              <w:spacing w:after="0" w:line="240" w:lineRule="auto"/>
              <w:jc w:val="right"/>
            </w:pPr>
            <w:r>
              <w:rPr>
                <w:sz w:val="18"/>
              </w:rPr>
              <w:t>155,1</w:t>
            </w:r>
          </w:p>
        </w:tc>
      </w:tr>
      <w:tr w:rsidR="003D2B5F" w14:paraId="5640AB15" w14:textId="77777777">
        <w:trPr>
          <w:cantSplit/>
          <w:trHeight w:val="560"/>
        </w:trPr>
        <w:tc>
          <w:tcPr>
            <w:tcW w:w="700" w:type="dxa"/>
            <w:tcMar>
              <w:top w:w="0" w:type="dxa"/>
              <w:bottom w:w="0" w:type="dxa"/>
            </w:tcMar>
            <w:vAlign w:val="center"/>
          </w:tcPr>
          <w:p w14:paraId="0F91FC6A" w14:textId="77777777" w:rsidR="003D2B5F" w:rsidRDefault="003D2B5F">
            <w:pPr>
              <w:keepNext/>
              <w:keepLines/>
              <w:spacing w:after="0" w:line="240" w:lineRule="auto"/>
            </w:pPr>
          </w:p>
        </w:tc>
        <w:tc>
          <w:tcPr>
            <w:tcW w:w="3180" w:type="dxa"/>
            <w:tcMar>
              <w:top w:w="0" w:type="dxa"/>
              <w:bottom w:w="0" w:type="dxa"/>
            </w:tcMar>
            <w:vAlign w:val="center"/>
          </w:tcPr>
          <w:p w14:paraId="6E8D2FFE" w14:textId="77777777" w:rsidR="003D2B5F"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9771A09" w14:textId="77777777" w:rsidR="003D2B5F" w:rsidRDefault="00000000">
            <w:pPr>
              <w:keepNext/>
              <w:keepLines/>
              <w:spacing w:after="0" w:line="240" w:lineRule="auto"/>
            </w:pPr>
            <w:r>
              <w:rPr>
                <w:b/>
                <w:sz w:val="18"/>
              </w:rPr>
              <w:t>X001</w:t>
            </w:r>
          </w:p>
        </w:tc>
        <w:tc>
          <w:tcPr>
            <w:tcW w:w="1860" w:type="dxa"/>
            <w:tcMar>
              <w:top w:w="0" w:type="dxa"/>
              <w:bottom w:w="0" w:type="dxa"/>
            </w:tcMar>
            <w:vAlign w:val="center"/>
          </w:tcPr>
          <w:p w14:paraId="292EA15D" w14:textId="77777777" w:rsidR="003D2B5F" w:rsidRDefault="00000000">
            <w:pPr>
              <w:keepNext/>
              <w:keepLines/>
              <w:spacing w:after="0" w:line="240" w:lineRule="auto"/>
              <w:jc w:val="right"/>
            </w:pPr>
            <w:r>
              <w:rPr>
                <w:b/>
                <w:sz w:val="18"/>
              </w:rPr>
              <w:t>0,00</w:t>
            </w:r>
          </w:p>
        </w:tc>
        <w:tc>
          <w:tcPr>
            <w:tcW w:w="1860" w:type="dxa"/>
            <w:tcMar>
              <w:top w:w="0" w:type="dxa"/>
              <w:bottom w:w="0" w:type="dxa"/>
            </w:tcMar>
            <w:vAlign w:val="center"/>
          </w:tcPr>
          <w:p w14:paraId="7CF13B4E" w14:textId="77777777" w:rsidR="003D2B5F" w:rsidRDefault="00000000">
            <w:pPr>
              <w:keepNext/>
              <w:keepLines/>
              <w:spacing w:after="0" w:line="240" w:lineRule="auto"/>
              <w:jc w:val="right"/>
            </w:pPr>
            <w:r>
              <w:rPr>
                <w:b/>
                <w:sz w:val="18"/>
              </w:rPr>
              <w:t>93.437,71</w:t>
            </w:r>
          </w:p>
        </w:tc>
        <w:tc>
          <w:tcPr>
            <w:tcW w:w="700" w:type="dxa"/>
            <w:tcMar>
              <w:top w:w="0" w:type="dxa"/>
              <w:bottom w:w="0" w:type="dxa"/>
            </w:tcMar>
            <w:vAlign w:val="center"/>
          </w:tcPr>
          <w:p w14:paraId="4D7D2D53" w14:textId="77777777" w:rsidR="003D2B5F" w:rsidRDefault="00000000">
            <w:pPr>
              <w:keepNext/>
              <w:keepLines/>
              <w:spacing w:after="0" w:line="240" w:lineRule="auto"/>
              <w:jc w:val="right"/>
            </w:pPr>
            <w:r>
              <w:rPr>
                <w:b/>
                <w:sz w:val="18"/>
              </w:rPr>
              <w:t>-</w:t>
            </w:r>
          </w:p>
        </w:tc>
      </w:tr>
      <w:tr w:rsidR="003D2B5F" w14:paraId="3726E1F0" w14:textId="77777777">
        <w:trPr>
          <w:cantSplit/>
          <w:trHeight w:val="560"/>
        </w:trPr>
        <w:tc>
          <w:tcPr>
            <w:tcW w:w="700" w:type="dxa"/>
            <w:tcMar>
              <w:top w:w="0" w:type="dxa"/>
              <w:bottom w:w="0" w:type="dxa"/>
            </w:tcMar>
            <w:vAlign w:val="center"/>
          </w:tcPr>
          <w:p w14:paraId="09F02DFB" w14:textId="77777777" w:rsidR="003D2B5F" w:rsidRDefault="00000000">
            <w:pPr>
              <w:keepNext/>
              <w:keepLines/>
              <w:spacing w:after="0" w:line="240" w:lineRule="auto"/>
            </w:pPr>
            <w:r>
              <w:rPr>
                <w:sz w:val="18"/>
              </w:rPr>
              <w:t>7</w:t>
            </w:r>
          </w:p>
        </w:tc>
        <w:tc>
          <w:tcPr>
            <w:tcW w:w="3180" w:type="dxa"/>
            <w:tcMar>
              <w:top w:w="0" w:type="dxa"/>
              <w:bottom w:w="0" w:type="dxa"/>
            </w:tcMar>
            <w:vAlign w:val="center"/>
          </w:tcPr>
          <w:p w14:paraId="5E20B87E" w14:textId="77777777" w:rsidR="003D2B5F"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852B076" w14:textId="77777777" w:rsidR="003D2B5F" w:rsidRDefault="00000000">
            <w:pPr>
              <w:keepNext/>
              <w:keepLines/>
              <w:spacing w:after="0" w:line="240" w:lineRule="auto"/>
            </w:pPr>
            <w:r>
              <w:rPr>
                <w:sz w:val="18"/>
              </w:rPr>
              <w:t>7</w:t>
            </w:r>
          </w:p>
        </w:tc>
        <w:tc>
          <w:tcPr>
            <w:tcW w:w="1860" w:type="dxa"/>
            <w:tcMar>
              <w:top w:w="0" w:type="dxa"/>
              <w:bottom w:w="0" w:type="dxa"/>
            </w:tcMar>
            <w:vAlign w:val="center"/>
          </w:tcPr>
          <w:p w14:paraId="07486DEC" w14:textId="77777777" w:rsidR="003D2B5F" w:rsidRDefault="00000000">
            <w:pPr>
              <w:keepNext/>
              <w:keepLines/>
              <w:spacing w:after="0" w:line="240" w:lineRule="auto"/>
              <w:jc w:val="right"/>
            </w:pPr>
            <w:r>
              <w:rPr>
                <w:sz w:val="18"/>
              </w:rPr>
              <w:t>0,00</w:t>
            </w:r>
          </w:p>
        </w:tc>
        <w:tc>
          <w:tcPr>
            <w:tcW w:w="1860" w:type="dxa"/>
            <w:tcMar>
              <w:top w:w="0" w:type="dxa"/>
              <w:bottom w:w="0" w:type="dxa"/>
            </w:tcMar>
            <w:vAlign w:val="center"/>
          </w:tcPr>
          <w:p w14:paraId="00AD9C0E" w14:textId="77777777" w:rsidR="003D2B5F" w:rsidRDefault="00000000">
            <w:pPr>
              <w:keepNext/>
              <w:keepLines/>
              <w:spacing w:after="0" w:line="240" w:lineRule="auto"/>
              <w:jc w:val="right"/>
            </w:pPr>
            <w:r>
              <w:rPr>
                <w:sz w:val="18"/>
              </w:rPr>
              <w:t>0,00</w:t>
            </w:r>
          </w:p>
        </w:tc>
        <w:tc>
          <w:tcPr>
            <w:tcW w:w="700" w:type="dxa"/>
            <w:tcMar>
              <w:top w:w="0" w:type="dxa"/>
              <w:bottom w:w="0" w:type="dxa"/>
            </w:tcMar>
            <w:vAlign w:val="center"/>
          </w:tcPr>
          <w:p w14:paraId="1F4863BC" w14:textId="77777777" w:rsidR="003D2B5F" w:rsidRDefault="00000000">
            <w:pPr>
              <w:keepNext/>
              <w:keepLines/>
              <w:spacing w:after="0" w:line="240" w:lineRule="auto"/>
              <w:jc w:val="right"/>
            </w:pPr>
            <w:r>
              <w:rPr>
                <w:sz w:val="18"/>
              </w:rPr>
              <w:t>-</w:t>
            </w:r>
          </w:p>
        </w:tc>
      </w:tr>
      <w:tr w:rsidR="003D2B5F" w14:paraId="16AAE45B" w14:textId="77777777">
        <w:trPr>
          <w:cantSplit/>
          <w:trHeight w:val="560"/>
        </w:trPr>
        <w:tc>
          <w:tcPr>
            <w:tcW w:w="700" w:type="dxa"/>
            <w:tcMar>
              <w:top w:w="0" w:type="dxa"/>
              <w:bottom w:w="0" w:type="dxa"/>
            </w:tcMar>
            <w:vAlign w:val="center"/>
          </w:tcPr>
          <w:p w14:paraId="69B693D5" w14:textId="77777777" w:rsidR="003D2B5F" w:rsidRDefault="00000000">
            <w:pPr>
              <w:keepNext/>
              <w:keepLines/>
              <w:spacing w:after="0" w:line="240" w:lineRule="auto"/>
            </w:pPr>
            <w:r>
              <w:rPr>
                <w:sz w:val="18"/>
              </w:rPr>
              <w:t>4</w:t>
            </w:r>
          </w:p>
        </w:tc>
        <w:tc>
          <w:tcPr>
            <w:tcW w:w="3180" w:type="dxa"/>
            <w:tcMar>
              <w:top w:w="0" w:type="dxa"/>
              <w:bottom w:w="0" w:type="dxa"/>
            </w:tcMar>
            <w:vAlign w:val="center"/>
          </w:tcPr>
          <w:p w14:paraId="1C523A3B" w14:textId="77777777" w:rsidR="003D2B5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990B9D6" w14:textId="77777777" w:rsidR="003D2B5F" w:rsidRDefault="00000000">
            <w:pPr>
              <w:keepNext/>
              <w:keepLines/>
              <w:spacing w:after="0" w:line="240" w:lineRule="auto"/>
            </w:pPr>
            <w:r>
              <w:rPr>
                <w:sz w:val="18"/>
              </w:rPr>
              <w:t>4</w:t>
            </w:r>
          </w:p>
        </w:tc>
        <w:tc>
          <w:tcPr>
            <w:tcW w:w="1860" w:type="dxa"/>
            <w:tcMar>
              <w:top w:w="0" w:type="dxa"/>
              <w:bottom w:w="0" w:type="dxa"/>
            </w:tcMar>
            <w:vAlign w:val="center"/>
          </w:tcPr>
          <w:p w14:paraId="6035F665" w14:textId="77777777" w:rsidR="003D2B5F" w:rsidRDefault="00000000">
            <w:pPr>
              <w:keepNext/>
              <w:keepLines/>
              <w:spacing w:after="0" w:line="240" w:lineRule="auto"/>
              <w:jc w:val="right"/>
            </w:pPr>
            <w:r>
              <w:rPr>
                <w:sz w:val="18"/>
              </w:rPr>
              <w:t>53.401,63</w:t>
            </w:r>
          </w:p>
        </w:tc>
        <w:tc>
          <w:tcPr>
            <w:tcW w:w="1860" w:type="dxa"/>
            <w:tcMar>
              <w:top w:w="0" w:type="dxa"/>
              <w:bottom w:w="0" w:type="dxa"/>
            </w:tcMar>
            <w:vAlign w:val="center"/>
          </w:tcPr>
          <w:p w14:paraId="113A6E9D" w14:textId="77777777" w:rsidR="003D2B5F" w:rsidRDefault="00000000">
            <w:pPr>
              <w:keepNext/>
              <w:keepLines/>
              <w:spacing w:after="0" w:line="240" w:lineRule="auto"/>
              <w:jc w:val="right"/>
            </w:pPr>
            <w:r>
              <w:rPr>
                <w:sz w:val="18"/>
              </w:rPr>
              <w:t>14.084,84</w:t>
            </w:r>
          </w:p>
        </w:tc>
        <w:tc>
          <w:tcPr>
            <w:tcW w:w="700" w:type="dxa"/>
            <w:tcMar>
              <w:top w:w="0" w:type="dxa"/>
              <w:bottom w:w="0" w:type="dxa"/>
            </w:tcMar>
            <w:vAlign w:val="center"/>
          </w:tcPr>
          <w:p w14:paraId="09B2426C" w14:textId="77777777" w:rsidR="003D2B5F" w:rsidRDefault="00000000">
            <w:pPr>
              <w:keepNext/>
              <w:keepLines/>
              <w:spacing w:after="0" w:line="240" w:lineRule="auto"/>
              <w:jc w:val="right"/>
            </w:pPr>
            <w:r>
              <w:rPr>
                <w:sz w:val="18"/>
              </w:rPr>
              <w:t>26,4</w:t>
            </w:r>
          </w:p>
        </w:tc>
      </w:tr>
      <w:tr w:rsidR="003D2B5F" w14:paraId="5FE7F8E5" w14:textId="77777777">
        <w:trPr>
          <w:cantSplit/>
          <w:trHeight w:val="560"/>
        </w:trPr>
        <w:tc>
          <w:tcPr>
            <w:tcW w:w="700" w:type="dxa"/>
            <w:tcMar>
              <w:top w:w="0" w:type="dxa"/>
              <w:bottom w:w="0" w:type="dxa"/>
            </w:tcMar>
            <w:vAlign w:val="center"/>
          </w:tcPr>
          <w:p w14:paraId="35073699" w14:textId="77777777" w:rsidR="003D2B5F" w:rsidRDefault="003D2B5F">
            <w:pPr>
              <w:keepNext/>
              <w:keepLines/>
              <w:spacing w:after="0" w:line="240" w:lineRule="auto"/>
            </w:pPr>
          </w:p>
        </w:tc>
        <w:tc>
          <w:tcPr>
            <w:tcW w:w="3180" w:type="dxa"/>
            <w:tcMar>
              <w:top w:w="0" w:type="dxa"/>
              <w:bottom w:w="0" w:type="dxa"/>
            </w:tcMar>
            <w:vAlign w:val="center"/>
          </w:tcPr>
          <w:p w14:paraId="70C6669E" w14:textId="77777777" w:rsidR="003D2B5F"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65BAFD7" w14:textId="77777777" w:rsidR="003D2B5F" w:rsidRDefault="00000000">
            <w:pPr>
              <w:keepNext/>
              <w:keepLines/>
              <w:spacing w:after="0" w:line="240" w:lineRule="auto"/>
            </w:pPr>
            <w:r>
              <w:rPr>
                <w:b/>
                <w:sz w:val="18"/>
              </w:rPr>
              <w:t>Y002</w:t>
            </w:r>
          </w:p>
        </w:tc>
        <w:tc>
          <w:tcPr>
            <w:tcW w:w="1860" w:type="dxa"/>
            <w:tcMar>
              <w:top w:w="0" w:type="dxa"/>
              <w:bottom w:w="0" w:type="dxa"/>
            </w:tcMar>
            <w:vAlign w:val="center"/>
          </w:tcPr>
          <w:p w14:paraId="06758913" w14:textId="77777777" w:rsidR="003D2B5F" w:rsidRDefault="00000000">
            <w:pPr>
              <w:keepNext/>
              <w:keepLines/>
              <w:spacing w:after="0" w:line="240" w:lineRule="auto"/>
              <w:jc w:val="right"/>
            </w:pPr>
            <w:r>
              <w:rPr>
                <w:b/>
                <w:sz w:val="18"/>
              </w:rPr>
              <w:t>53.401,63</w:t>
            </w:r>
          </w:p>
        </w:tc>
        <w:tc>
          <w:tcPr>
            <w:tcW w:w="1860" w:type="dxa"/>
            <w:tcMar>
              <w:top w:w="0" w:type="dxa"/>
              <w:bottom w:w="0" w:type="dxa"/>
            </w:tcMar>
            <w:vAlign w:val="center"/>
          </w:tcPr>
          <w:p w14:paraId="661859B1" w14:textId="77777777" w:rsidR="003D2B5F" w:rsidRDefault="00000000">
            <w:pPr>
              <w:keepNext/>
              <w:keepLines/>
              <w:spacing w:after="0" w:line="240" w:lineRule="auto"/>
              <w:jc w:val="right"/>
            </w:pPr>
            <w:r>
              <w:rPr>
                <w:b/>
                <w:sz w:val="18"/>
              </w:rPr>
              <w:t>14.084,84</w:t>
            </w:r>
          </w:p>
        </w:tc>
        <w:tc>
          <w:tcPr>
            <w:tcW w:w="700" w:type="dxa"/>
            <w:tcMar>
              <w:top w:w="0" w:type="dxa"/>
              <w:bottom w:w="0" w:type="dxa"/>
            </w:tcMar>
            <w:vAlign w:val="center"/>
          </w:tcPr>
          <w:p w14:paraId="4F35D98E" w14:textId="77777777" w:rsidR="003D2B5F" w:rsidRDefault="00000000">
            <w:pPr>
              <w:keepNext/>
              <w:keepLines/>
              <w:spacing w:after="0" w:line="240" w:lineRule="auto"/>
              <w:jc w:val="right"/>
            </w:pPr>
            <w:r>
              <w:rPr>
                <w:b/>
                <w:sz w:val="18"/>
              </w:rPr>
              <w:t>26,4</w:t>
            </w:r>
          </w:p>
        </w:tc>
      </w:tr>
      <w:tr w:rsidR="003D2B5F" w14:paraId="258851D0" w14:textId="77777777">
        <w:trPr>
          <w:cantSplit/>
          <w:trHeight w:val="560"/>
        </w:trPr>
        <w:tc>
          <w:tcPr>
            <w:tcW w:w="700" w:type="dxa"/>
            <w:tcMar>
              <w:top w:w="0" w:type="dxa"/>
              <w:bottom w:w="0" w:type="dxa"/>
            </w:tcMar>
            <w:vAlign w:val="center"/>
          </w:tcPr>
          <w:p w14:paraId="61446100" w14:textId="77777777" w:rsidR="003D2B5F" w:rsidRDefault="00000000">
            <w:pPr>
              <w:keepNext/>
              <w:keepLines/>
              <w:spacing w:after="0" w:line="240" w:lineRule="auto"/>
            </w:pPr>
            <w:r>
              <w:rPr>
                <w:sz w:val="18"/>
              </w:rPr>
              <w:t>8</w:t>
            </w:r>
          </w:p>
        </w:tc>
        <w:tc>
          <w:tcPr>
            <w:tcW w:w="3180" w:type="dxa"/>
            <w:tcMar>
              <w:top w:w="0" w:type="dxa"/>
              <w:bottom w:w="0" w:type="dxa"/>
            </w:tcMar>
            <w:vAlign w:val="center"/>
          </w:tcPr>
          <w:p w14:paraId="174A27DA" w14:textId="77777777" w:rsidR="003D2B5F"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2E78A6C" w14:textId="77777777" w:rsidR="003D2B5F" w:rsidRDefault="00000000">
            <w:pPr>
              <w:keepNext/>
              <w:keepLines/>
              <w:spacing w:after="0" w:line="240" w:lineRule="auto"/>
            </w:pPr>
            <w:r>
              <w:rPr>
                <w:sz w:val="18"/>
              </w:rPr>
              <w:t>8</w:t>
            </w:r>
          </w:p>
        </w:tc>
        <w:tc>
          <w:tcPr>
            <w:tcW w:w="1860" w:type="dxa"/>
            <w:tcMar>
              <w:top w:w="0" w:type="dxa"/>
              <w:bottom w:w="0" w:type="dxa"/>
            </w:tcMar>
            <w:vAlign w:val="center"/>
          </w:tcPr>
          <w:p w14:paraId="57B61BDD" w14:textId="77777777" w:rsidR="003D2B5F" w:rsidRDefault="00000000">
            <w:pPr>
              <w:keepNext/>
              <w:keepLines/>
              <w:spacing w:after="0" w:line="240" w:lineRule="auto"/>
              <w:jc w:val="right"/>
            </w:pPr>
            <w:r>
              <w:rPr>
                <w:sz w:val="18"/>
              </w:rPr>
              <w:t>0,00</w:t>
            </w:r>
          </w:p>
        </w:tc>
        <w:tc>
          <w:tcPr>
            <w:tcW w:w="1860" w:type="dxa"/>
            <w:tcMar>
              <w:top w:w="0" w:type="dxa"/>
              <w:bottom w:w="0" w:type="dxa"/>
            </w:tcMar>
            <w:vAlign w:val="center"/>
          </w:tcPr>
          <w:p w14:paraId="0057C3D5" w14:textId="77777777" w:rsidR="003D2B5F" w:rsidRDefault="00000000">
            <w:pPr>
              <w:keepNext/>
              <w:keepLines/>
              <w:spacing w:after="0" w:line="240" w:lineRule="auto"/>
              <w:jc w:val="right"/>
            </w:pPr>
            <w:r>
              <w:rPr>
                <w:sz w:val="18"/>
              </w:rPr>
              <w:t>0,00</w:t>
            </w:r>
          </w:p>
        </w:tc>
        <w:tc>
          <w:tcPr>
            <w:tcW w:w="700" w:type="dxa"/>
            <w:tcMar>
              <w:top w:w="0" w:type="dxa"/>
              <w:bottom w:w="0" w:type="dxa"/>
            </w:tcMar>
            <w:vAlign w:val="center"/>
          </w:tcPr>
          <w:p w14:paraId="42006DFD" w14:textId="77777777" w:rsidR="003D2B5F" w:rsidRDefault="00000000">
            <w:pPr>
              <w:keepNext/>
              <w:keepLines/>
              <w:spacing w:after="0" w:line="240" w:lineRule="auto"/>
              <w:jc w:val="right"/>
            </w:pPr>
            <w:r>
              <w:rPr>
                <w:sz w:val="18"/>
              </w:rPr>
              <w:t>-</w:t>
            </w:r>
          </w:p>
        </w:tc>
      </w:tr>
      <w:tr w:rsidR="003D2B5F" w14:paraId="29FF5F69" w14:textId="77777777">
        <w:trPr>
          <w:cantSplit/>
          <w:trHeight w:val="560"/>
        </w:trPr>
        <w:tc>
          <w:tcPr>
            <w:tcW w:w="700" w:type="dxa"/>
            <w:tcMar>
              <w:top w:w="0" w:type="dxa"/>
              <w:bottom w:w="0" w:type="dxa"/>
            </w:tcMar>
            <w:vAlign w:val="center"/>
          </w:tcPr>
          <w:p w14:paraId="79B764B0" w14:textId="77777777" w:rsidR="003D2B5F" w:rsidRDefault="00000000">
            <w:pPr>
              <w:keepNext/>
              <w:keepLines/>
              <w:spacing w:after="0" w:line="240" w:lineRule="auto"/>
            </w:pPr>
            <w:r>
              <w:rPr>
                <w:sz w:val="18"/>
              </w:rPr>
              <w:t>5</w:t>
            </w:r>
          </w:p>
        </w:tc>
        <w:tc>
          <w:tcPr>
            <w:tcW w:w="3180" w:type="dxa"/>
            <w:tcMar>
              <w:top w:w="0" w:type="dxa"/>
              <w:bottom w:w="0" w:type="dxa"/>
            </w:tcMar>
            <w:vAlign w:val="center"/>
          </w:tcPr>
          <w:p w14:paraId="0B9EA2C3" w14:textId="77777777" w:rsidR="003D2B5F"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FD6B8D4" w14:textId="77777777" w:rsidR="003D2B5F" w:rsidRDefault="00000000">
            <w:pPr>
              <w:keepNext/>
              <w:keepLines/>
              <w:spacing w:after="0" w:line="240" w:lineRule="auto"/>
            </w:pPr>
            <w:r>
              <w:rPr>
                <w:sz w:val="18"/>
              </w:rPr>
              <w:t>5</w:t>
            </w:r>
          </w:p>
        </w:tc>
        <w:tc>
          <w:tcPr>
            <w:tcW w:w="1860" w:type="dxa"/>
            <w:tcMar>
              <w:top w:w="0" w:type="dxa"/>
              <w:bottom w:w="0" w:type="dxa"/>
            </w:tcMar>
            <w:vAlign w:val="center"/>
          </w:tcPr>
          <w:p w14:paraId="4B7D7A60" w14:textId="77777777" w:rsidR="003D2B5F" w:rsidRDefault="00000000">
            <w:pPr>
              <w:keepNext/>
              <w:keepLines/>
              <w:spacing w:after="0" w:line="240" w:lineRule="auto"/>
              <w:jc w:val="right"/>
            </w:pPr>
            <w:r>
              <w:rPr>
                <w:sz w:val="18"/>
              </w:rPr>
              <w:t>0,00</w:t>
            </w:r>
          </w:p>
        </w:tc>
        <w:tc>
          <w:tcPr>
            <w:tcW w:w="1860" w:type="dxa"/>
            <w:tcMar>
              <w:top w:w="0" w:type="dxa"/>
              <w:bottom w:w="0" w:type="dxa"/>
            </w:tcMar>
            <w:vAlign w:val="center"/>
          </w:tcPr>
          <w:p w14:paraId="27CC9B27" w14:textId="77777777" w:rsidR="003D2B5F" w:rsidRDefault="00000000">
            <w:pPr>
              <w:keepNext/>
              <w:keepLines/>
              <w:spacing w:after="0" w:line="240" w:lineRule="auto"/>
              <w:jc w:val="right"/>
            </w:pPr>
            <w:r>
              <w:rPr>
                <w:sz w:val="18"/>
              </w:rPr>
              <w:t>0,00</w:t>
            </w:r>
          </w:p>
        </w:tc>
        <w:tc>
          <w:tcPr>
            <w:tcW w:w="700" w:type="dxa"/>
            <w:tcMar>
              <w:top w:w="0" w:type="dxa"/>
              <w:bottom w:w="0" w:type="dxa"/>
            </w:tcMar>
            <w:vAlign w:val="center"/>
          </w:tcPr>
          <w:p w14:paraId="6F68FEAF" w14:textId="77777777" w:rsidR="003D2B5F" w:rsidRDefault="00000000">
            <w:pPr>
              <w:keepNext/>
              <w:keepLines/>
              <w:spacing w:after="0" w:line="240" w:lineRule="auto"/>
              <w:jc w:val="right"/>
            </w:pPr>
            <w:r>
              <w:rPr>
                <w:sz w:val="18"/>
              </w:rPr>
              <w:t>-</w:t>
            </w:r>
          </w:p>
        </w:tc>
      </w:tr>
      <w:tr w:rsidR="003D2B5F" w14:paraId="3775031B" w14:textId="77777777">
        <w:trPr>
          <w:cantSplit/>
          <w:trHeight w:val="560"/>
        </w:trPr>
        <w:tc>
          <w:tcPr>
            <w:tcW w:w="700" w:type="dxa"/>
            <w:tcMar>
              <w:top w:w="0" w:type="dxa"/>
              <w:bottom w:w="0" w:type="dxa"/>
            </w:tcMar>
            <w:vAlign w:val="center"/>
          </w:tcPr>
          <w:p w14:paraId="44FBFEE9" w14:textId="77777777" w:rsidR="003D2B5F" w:rsidRDefault="003D2B5F">
            <w:pPr>
              <w:keepNext/>
              <w:keepLines/>
              <w:spacing w:after="0" w:line="240" w:lineRule="auto"/>
            </w:pPr>
          </w:p>
        </w:tc>
        <w:tc>
          <w:tcPr>
            <w:tcW w:w="3180" w:type="dxa"/>
            <w:tcMar>
              <w:top w:w="0" w:type="dxa"/>
              <w:bottom w:w="0" w:type="dxa"/>
            </w:tcMar>
            <w:vAlign w:val="center"/>
          </w:tcPr>
          <w:p w14:paraId="126EFA3A" w14:textId="77777777" w:rsidR="003D2B5F"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68244C8" w14:textId="77777777" w:rsidR="003D2B5F" w:rsidRDefault="00000000">
            <w:pPr>
              <w:keepNext/>
              <w:keepLines/>
              <w:spacing w:after="0" w:line="240" w:lineRule="auto"/>
            </w:pPr>
            <w:r>
              <w:rPr>
                <w:b/>
                <w:sz w:val="18"/>
              </w:rPr>
              <w:t>X003, Y003</w:t>
            </w:r>
          </w:p>
        </w:tc>
        <w:tc>
          <w:tcPr>
            <w:tcW w:w="1860" w:type="dxa"/>
            <w:tcMar>
              <w:top w:w="0" w:type="dxa"/>
              <w:bottom w:w="0" w:type="dxa"/>
            </w:tcMar>
            <w:vAlign w:val="center"/>
          </w:tcPr>
          <w:p w14:paraId="0E9591F6" w14:textId="77777777" w:rsidR="003D2B5F" w:rsidRDefault="00000000">
            <w:pPr>
              <w:keepNext/>
              <w:keepLines/>
              <w:spacing w:after="0" w:line="240" w:lineRule="auto"/>
              <w:jc w:val="right"/>
            </w:pPr>
            <w:r>
              <w:rPr>
                <w:b/>
                <w:sz w:val="18"/>
              </w:rPr>
              <w:t>0,00</w:t>
            </w:r>
          </w:p>
        </w:tc>
        <w:tc>
          <w:tcPr>
            <w:tcW w:w="1860" w:type="dxa"/>
            <w:tcMar>
              <w:top w:w="0" w:type="dxa"/>
              <w:bottom w:w="0" w:type="dxa"/>
            </w:tcMar>
            <w:vAlign w:val="center"/>
          </w:tcPr>
          <w:p w14:paraId="1B0D5406" w14:textId="77777777" w:rsidR="003D2B5F" w:rsidRDefault="00000000">
            <w:pPr>
              <w:keepNext/>
              <w:keepLines/>
              <w:spacing w:after="0" w:line="240" w:lineRule="auto"/>
              <w:jc w:val="right"/>
            </w:pPr>
            <w:r>
              <w:rPr>
                <w:b/>
                <w:sz w:val="18"/>
              </w:rPr>
              <w:t>0,00</w:t>
            </w:r>
          </w:p>
        </w:tc>
        <w:tc>
          <w:tcPr>
            <w:tcW w:w="700" w:type="dxa"/>
            <w:tcMar>
              <w:top w:w="0" w:type="dxa"/>
              <w:bottom w:w="0" w:type="dxa"/>
            </w:tcMar>
            <w:vAlign w:val="center"/>
          </w:tcPr>
          <w:p w14:paraId="695D32DC" w14:textId="77777777" w:rsidR="003D2B5F" w:rsidRDefault="00000000">
            <w:pPr>
              <w:keepNext/>
              <w:keepLines/>
              <w:spacing w:after="0" w:line="240" w:lineRule="auto"/>
              <w:jc w:val="right"/>
            </w:pPr>
            <w:r>
              <w:rPr>
                <w:b/>
                <w:sz w:val="18"/>
              </w:rPr>
              <w:t>-</w:t>
            </w:r>
          </w:p>
        </w:tc>
      </w:tr>
      <w:tr w:rsidR="003D2B5F" w14:paraId="58BA33F1" w14:textId="77777777">
        <w:trPr>
          <w:cantSplit/>
          <w:trHeight w:val="560"/>
        </w:trPr>
        <w:tc>
          <w:tcPr>
            <w:tcW w:w="700" w:type="dxa"/>
            <w:tcMar>
              <w:top w:w="0" w:type="dxa"/>
              <w:bottom w:w="0" w:type="dxa"/>
            </w:tcMar>
            <w:vAlign w:val="center"/>
          </w:tcPr>
          <w:p w14:paraId="1F04ECD7" w14:textId="77777777" w:rsidR="003D2B5F" w:rsidRDefault="003D2B5F">
            <w:pPr>
              <w:keepNext/>
              <w:keepLines/>
              <w:spacing w:after="0" w:line="240" w:lineRule="auto"/>
            </w:pPr>
          </w:p>
        </w:tc>
        <w:tc>
          <w:tcPr>
            <w:tcW w:w="3180" w:type="dxa"/>
            <w:tcMar>
              <w:top w:w="0" w:type="dxa"/>
              <w:bottom w:w="0" w:type="dxa"/>
            </w:tcMar>
            <w:vAlign w:val="center"/>
          </w:tcPr>
          <w:p w14:paraId="1AFEB944" w14:textId="77777777" w:rsidR="003D2B5F"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39163248" w14:textId="77777777" w:rsidR="003D2B5F" w:rsidRDefault="00000000">
            <w:pPr>
              <w:keepNext/>
              <w:keepLines/>
              <w:spacing w:after="0" w:line="240" w:lineRule="auto"/>
            </w:pPr>
            <w:r>
              <w:rPr>
                <w:b/>
                <w:sz w:val="18"/>
              </w:rPr>
              <w:t>X005</w:t>
            </w:r>
          </w:p>
        </w:tc>
        <w:tc>
          <w:tcPr>
            <w:tcW w:w="1860" w:type="dxa"/>
            <w:tcMar>
              <w:top w:w="0" w:type="dxa"/>
              <w:bottom w:w="0" w:type="dxa"/>
            </w:tcMar>
            <w:vAlign w:val="center"/>
          </w:tcPr>
          <w:p w14:paraId="2393C010" w14:textId="77777777" w:rsidR="003D2B5F" w:rsidRDefault="00000000">
            <w:pPr>
              <w:keepNext/>
              <w:keepLines/>
              <w:spacing w:after="0" w:line="240" w:lineRule="auto"/>
              <w:jc w:val="right"/>
            </w:pPr>
            <w:r>
              <w:rPr>
                <w:b/>
                <w:sz w:val="18"/>
              </w:rPr>
              <w:t>0,00</w:t>
            </w:r>
          </w:p>
        </w:tc>
        <w:tc>
          <w:tcPr>
            <w:tcW w:w="1860" w:type="dxa"/>
            <w:tcMar>
              <w:top w:w="0" w:type="dxa"/>
              <w:bottom w:w="0" w:type="dxa"/>
            </w:tcMar>
            <w:vAlign w:val="center"/>
          </w:tcPr>
          <w:p w14:paraId="763BD95C" w14:textId="77777777" w:rsidR="003D2B5F" w:rsidRDefault="00000000">
            <w:pPr>
              <w:keepNext/>
              <w:keepLines/>
              <w:spacing w:after="0" w:line="240" w:lineRule="auto"/>
              <w:jc w:val="right"/>
            </w:pPr>
            <w:r>
              <w:rPr>
                <w:b/>
                <w:sz w:val="18"/>
              </w:rPr>
              <w:t>79.352,87</w:t>
            </w:r>
          </w:p>
        </w:tc>
        <w:tc>
          <w:tcPr>
            <w:tcW w:w="700" w:type="dxa"/>
            <w:tcMar>
              <w:top w:w="0" w:type="dxa"/>
              <w:bottom w:w="0" w:type="dxa"/>
            </w:tcMar>
            <w:vAlign w:val="center"/>
          </w:tcPr>
          <w:p w14:paraId="710E9D6C" w14:textId="77777777" w:rsidR="003D2B5F" w:rsidRDefault="00000000">
            <w:pPr>
              <w:keepNext/>
              <w:keepLines/>
              <w:spacing w:after="0" w:line="240" w:lineRule="auto"/>
              <w:jc w:val="right"/>
            </w:pPr>
            <w:r>
              <w:rPr>
                <w:b/>
                <w:sz w:val="18"/>
              </w:rPr>
              <w:t>-</w:t>
            </w:r>
          </w:p>
        </w:tc>
      </w:tr>
    </w:tbl>
    <w:p w14:paraId="7A677A31" w14:textId="77777777" w:rsidR="003D2B5F" w:rsidRDefault="003D2B5F">
      <w:pPr>
        <w:spacing w:after="0"/>
      </w:pPr>
    </w:p>
    <w:p w14:paraId="6EC79B3D" w14:textId="77777777" w:rsidR="003D2B5F" w:rsidRDefault="00000000">
      <w:r>
        <w:t>U 2025. godini poslovanje Dječjeg vrtića Ivančice Ivanec ostvarilo je ukupne prihode u iznosu od 2.020.128,71 EUR. Ukupni poslovni rashodi iznosili su 1.926.691,00 EUR. Višak prihoda ostvaren je u iznosu od 93.437,71 EUR. Nedostatak poslovnih prihoda od nefinancijske imovine iznosi 14.084,84 EUR, a ostvareni višak prihoda i primitaka iznosi 79.352,87 EUR.</w:t>
      </w:r>
    </w:p>
    <w:p w14:paraId="7A9B73A9" w14:textId="77777777" w:rsidR="003D2B5F" w:rsidRDefault="00000000">
      <w:r>
        <w:t> </w:t>
      </w:r>
    </w:p>
    <w:p w14:paraId="38B10804" w14:textId="5BC5C72D" w:rsidR="003D2B5F" w:rsidRDefault="00763D6C">
      <w:r>
        <w:lastRenderedPageBreak/>
        <w:t>P</w:t>
      </w:r>
      <w:r w:rsidR="00000000">
        <w:t>oslovanje vrtića u 2025. godini provodilo se prema financijskom planu i sadrži sve poslovne događaje evidentirane prema odredbama novog Pravilnika i u skladu s promjenama Računovodstvenog plana.   </w:t>
      </w:r>
    </w:p>
    <w:p w14:paraId="7A8D5166" w14:textId="77777777" w:rsidR="003D2B5F" w:rsidRDefault="00000000">
      <w:r>
        <w:t>Zbog prelaska na potpuni sustav blagajne i zatvaranja žiro računa Dječjeg vrtića, sve uplate i svi prihodi od 01.01.2025. ostvareni su putem žiro računa Grada Ivanca, tako da prihod iz nadležnog proračuna Grada Ivanca proračunski korisnik priznaje tek nakon plaćanja obveza, koje se odnose na izvor financiranja 1.1.1., dok se svi rashodi evidentiraju na temelju vjerodostojne dokumentacije s datumom nastanka. </w:t>
      </w:r>
    </w:p>
    <w:p w14:paraId="1A78AEFE" w14:textId="77777777" w:rsidR="003D2B5F" w:rsidRDefault="00000000">
      <w:r>
        <w:br/>
      </w:r>
    </w:p>
    <w:p w14:paraId="22DE0058" w14:textId="77777777" w:rsidR="003D2B5F"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11E1C548" w14:textId="77777777">
        <w:trPr>
          <w:cantSplit/>
        </w:trPr>
        <w:tc>
          <w:tcPr>
            <w:tcW w:w="700" w:type="dxa"/>
            <w:shd w:val="clear" w:color="auto" w:fill="E7F0F9"/>
            <w:tcMar>
              <w:top w:w="0" w:type="dxa"/>
              <w:bottom w:w="0" w:type="dxa"/>
            </w:tcMar>
            <w:vAlign w:val="center"/>
          </w:tcPr>
          <w:p w14:paraId="39C0010B"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F4CB01"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1CAE31"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537CEB"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EC2B9A"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515974" w14:textId="77777777" w:rsidR="003D2B5F" w:rsidRDefault="00000000">
            <w:pPr>
              <w:keepNext/>
              <w:keepLines/>
              <w:spacing w:after="0" w:line="240" w:lineRule="auto"/>
              <w:jc w:val="center"/>
            </w:pPr>
            <w:r>
              <w:rPr>
                <w:b/>
                <w:sz w:val="18"/>
              </w:rPr>
              <w:t>Indeks (%)</w:t>
            </w:r>
          </w:p>
        </w:tc>
      </w:tr>
      <w:tr w:rsidR="003D2B5F" w14:paraId="4180C37A" w14:textId="77777777">
        <w:trPr>
          <w:cantSplit/>
          <w:trHeight w:val="560"/>
        </w:trPr>
        <w:tc>
          <w:tcPr>
            <w:tcW w:w="700" w:type="dxa"/>
            <w:tcMar>
              <w:top w:w="0" w:type="dxa"/>
              <w:bottom w:w="0" w:type="dxa"/>
            </w:tcMar>
            <w:vAlign w:val="center"/>
          </w:tcPr>
          <w:p w14:paraId="1D5A24AA" w14:textId="77777777" w:rsidR="003D2B5F" w:rsidRDefault="00000000">
            <w:pPr>
              <w:keepNext/>
              <w:keepLines/>
              <w:spacing w:after="0" w:line="240" w:lineRule="auto"/>
            </w:pPr>
            <w:r>
              <w:rPr>
                <w:sz w:val="18"/>
              </w:rPr>
              <w:t>636</w:t>
            </w:r>
          </w:p>
        </w:tc>
        <w:tc>
          <w:tcPr>
            <w:tcW w:w="3180" w:type="dxa"/>
            <w:tcMar>
              <w:top w:w="0" w:type="dxa"/>
              <w:bottom w:w="0" w:type="dxa"/>
            </w:tcMar>
            <w:vAlign w:val="center"/>
          </w:tcPr>
          <w:p w14:paraId="263D4881" w14:textId="77777777" w:rsidR="003D2B5F"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18133FED" w14:textId="77777777" w:rsidR="003D2B5F" w:rsidRDefault="00000000">
            <w:pPr>
              <w:keepNext/>
              <w:keepLines/>
              <w:spacing w:after="0" w:line="240" w:lineRule="auto"/>
            </w:pPr>
            <w:r>
              <w:rPr>
                <w:sz w:val="18"/>
              </w:rPr>
              <w:t>636</w:t>
            </w:r>
          </w:p>
        </w:tc>
        <w:tc>
          <w:tcPr>
            <w:tcW w:w="1860" w:type="dxa"/>
            <w:tcMar>
              <w:top w:w="0" w:type="dxa"/>
              <w:bottom w:w="0" w:type="dxa"/>
            </w:tcMar>
            <w:vAlign w:val="center"/>
          </w:tcPr>
          <w:p w14:paraId="35883061" w14:textId="77777777" w:rsidR="003D2B5F" w:rsidRDefault="00000000">
            <w:pPr>
              <w:keepNext/>
              <w:keepLines/>
              <w:spacing w:after="0" w:line="240" w:lineRule="auto"/>
              <w:jc w:val="right"/>
            </w:pPr>
            <w:r>
              <w:rPr>
                <w:sz w:val="18"/>
              </w:rPr>
              <w:t>9.277,03</w:t>
            </w:r>
          </w:p>
        </w:tc>
        <w:tc>
          <w:tcPr>
            <w:tcW w:w="1860" w:type="dxa"/>
            <w:tcMar>
              <w:top w:w="0" w:type="dxa"/>
              <w:bottom w:w="0" w:type="dxa"/>
            </w:tcMar>
            <w:vAlign w:val="center"/>
          </w:tcPr>
          <w:p w14:paraId="44B4C571" w14:textId="77777777" w:rsidR="003D2B5F" w:rsidRDefault="00000000">
            <w:pPr>
              <w:keepNext/>
              <w:keepLines/>
              <w:spacing w:after="0" w:line="240" w:lineRule="auto"/>
              <w:jc w:val="right"/>
            </w:pPr>
            <w:r>
              <w:rPr>
                <w:sz w:val="18"/>
              </w:rPr>
              <w:t>18.588,63</w:t>
            </w:r>
          </w:p>
        </w:tc>
        <w:tc>
          <w:tcPr>
            <w:tcW w:w="700" w:type="dxa"/>
            <w:tcMar>
              <w:top w:w="0" w:type="dxa"/>
              <w:bottom w:w="0" w:type="dxa"/>
            </w:tcMar>
            <w:vAlign w:val="center"/>
          </w:tcPr>
          <w:p w14:paraId="66074F79" w14:textId="77777777" w:rsidR="003D2B5F" w:rsidRDefault="00000000">
            <w:pPr>
              <w:keepNext/>
              <w:keepLines/>
              <w:spacing w:after="0" w:line="240" w:lineRule="auto"/>
              <w:jc w:val="right"/>
            </w:pPr>
            <w:r>
              <w:rPr>
                <w:sz w:val="18"/>
              </w:rPr>
              <w:t>200,4</w:t>
            </w:r>
          </w:p>
        </w:tc>
      </w:tr>
    </w:tbl>
    <w:p w14:paraId="03D7F617" w14:textId="77777777" w:rsidR="003D2B5F" w:rsidRDefault="003D2B5F">
      <w:pPr>
        <w:spacing w:after="0"/>
      </w:pPr>
    </w:p>
    <w:p w14:paraId="0F0890DF" w14:textId="77777777" w:rsidR="003D2B5F" w:rsidRDefault="00000000">
      <w:r>
        <w:t>U 2025. godini uplate od strane drugih JLS (općina)  iznosile su 11.876,89 EUR te su u odnosu na isto razdoblje prethodne godine veća za 45%, zbog većeg broja upisa djeca s područja tih općina. Također, na ovoj stavci nalaze se i pomoći Ministarstva znanosti i obrazovanja za sufinanciranje programa predškole za djecu predškolske dobi te za subvencioniranje roditeljskog udjela za djecu pripadnika nacionalnih manjina. Ukupno isplaćena sredstva Ministarstva u tu svrhu iznosila su 6.711,74 eura. Isplaćena sredstva su znatno veća u odnosu na prethodnu godinu zbog većeg upisa broja djece predškolske dobi i djece pripadnika nacionalnih manjina.</w:t>
      </w:r>
    </w:p>
    <w:p w14:paraId="56AA7D8C" w14:textId="77777777" w:rsidR="003D2B5F" w:rsidRDefault="003D2B5F"/>
    <w:p w14:paraId="659F4916" w14:textId="77777777" w:rsidR="003D2B5F"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58227029" w14:textId="77777777">
        <w:trPr>
          <w:cantSplit/>
        </w:trPr>
        <w:tc>
          <w:tcPr>
            <w:tcW w:w="700" w:type="dxa"/>
            <w:shd w:val="clear" w:color="auto" w:fill="E7F0F9"/>
            <w:tcMar>
              <w:top w:w="0" w:type="dxa"/>
              <w:bottom w:w="0" w:type="dxa"/>
            </w:tcMar>
            <w:vAlign w:val="center"/>
          </w:tcPr>
          <w:p w14:paraId="2AC3BA0B"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C504CC"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55E6EA"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8892EB"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794193"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D57626" w14:textId="77777777" w:rsidR="003D2B5F" w:rsidRDefault="00000000">
            <w:pPr>
              <w:keepNext/>
              <w:keepLines/>
              <w:spacing w:after="0" w:line="240" w:lineRule="auto"/>
              <w:jc w:val="center"/>
            </w:pPr>
            <w:r>
              <w:rPr>
                <w:b/>
                <w:sz w:val="18"/>
              </w:rPr>
              <w:t>Indeks (%)</w:t>
            </w:r>
          </w:p>
        </w:tc>
      </w:tr>
      <w:tr w:rsidR="003D2B5F" w14:paraId="787CD773" w14:textId="77777777">
        <w:trPr>
          <w:cantSplit/>
          <w:trHeight w:val="560"/>
        </w:trPr>
        <w:tc>
          <w:tcPr>
            <w:tcW w:w="700" w:type="dxa"/>
            <w:tcMar>
              <w:top w:w="0" w:type="dxa"/>
              <w:bottom w:w="0" w:type="dxa"/>
            </w:tcMar>
            <w:vAlign w:val="center"/>
          </w:tcPr>
          <w:p w14:paraId="3C35C55D" w14:textId="77777777" w:rsidR="003D2B5F" w:rsidRDefault="00000000">
            <w:pPr>
              <w:keepNext/>
              <w:keepLines/>
              <w:spacing w:after="0" w:line="240" w:lineRule="auto"/>
            </w:pPr>
            <w:r>
              <w:rPr>
                <w:sz w:val="18"/>
              </w:rPr>
              <w:t>65</w:t>
            </w:r>
          </w:p>
        </w:tc>
        <w:tc>
          <w:tcPr>
            <w:tcW w:w="3180" w:type="dxa"/>
            <w:tcMar>
              <w:top w:w="0" w:type="dxa"/>
              <w:bottom w:w="0" w:type="dxa"/>
            </w:tcMar>
            <w:vAlign w:val="center"/>
          </w:tcPr>
          <w:p w14:paraId="75E14CE9" w14:textId="77777777" w:rsidR="003D2B5F"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5F507576" w14:textId="77777777" w:rsidR="003D2B5F" w:rsidRDefault="00000000">
            <w:pPr>
              <w:keepNext/>
              <w:keepLines/>
              <w:spacing w:after="0" w:line="240" w:lineRule="auto"/>
            </w:pPr>
            <w:r>
              <w:rPr>
                <w:sz w:val="18"/>
              </w:rPr>
              <w:t>65</w:t>
            </w:r>
          </w:p>
        </w:tc>
        <w:tc>
          <w:tcPr>
            <w:tcW w:w="1860" w:type="dxa"/>
            <w:tcMar>
              <w:top w:w="0" w:type="dxa"/>
              <w:bottom w:w="0" w:type="dxa"/>
            </w:tcMar>
            <w:vAlign w:val="center"/>
          </w:tcPr>
          <w:p w14:paraId="2CB72295" w14:textId="77777777" w:rsidR="003D2B5F" w:rsidRDefault="00000000">
            <w:pPr>
              <w:keepNext/>
              <w:keepLines/>
              <w:spacing w:after="0" w:line="240" w:lineRule="auto"/>
              <w:jc w:val="right"/>
            </w:pPr>
            <w:r>
              <w:rPr>
                <w:sz w:val="18"/>
              </w:rPr>
              <w:t>244.684,35</w:t>
            </w:r>
          </w:p>
        </w:tc>
        <w:tc>
          <w:tcPr>
            <w:tcW w:w="1860" w:type="dxa"/>
            <w:tcMar>
              <w:top w:w="0" w:type="dxa"/>
              <w:bottom w:w="0" w:type="dxa"/>
            </w:tcMar>
            <w:vAlign w:val="center"/>
          </w:tcPr>
          <w:p w14:paraId="08B68B7E" w14:textId="77777777" w:rsidR="003D2B5F" w:rsidRDefault="00000000">
            <w:pPr>
              <w:keepNext/>
              <w:keepLines/>
              <w:spacing w:after="0" w:line="240" w:lineRule="auto"/>
              <w:jc w:val="right"/>
            </w:pPr>
            <w:r>
              <w:rPr>
                <w:sz w:val="18"/>
              </w:rPr>
              <w:t>347.635,03</w:t>
            </w:r>
          </w:p>
        </w:tc>
        <w:tc>
          <w:tcPr>
            <w:tcW w:w="700" w:type="dxa"/>
            <w:tcMar>
              <w:top w:w="0" w:type="dxa"/>
              <w:bottom w:w="0" w:type="dxa"/>
            </w:tcMar>
            <w:vAlign w:val="center"/>
          </w:tcPr>
          <w:p w14:paraId="5E1220B0" w14:textId="77777777" w:rsidR="003D2B5F" w:rsidRDefault="00000000">
            <w:pPr>
              <w:keepNext/>
              <w:keepLines/>
              <w:spacing w:after="0" w:line="240" w:lineRule="auto"/>
              <w:jc w:val="right"/>
            </w:pPr>
            <w:r>
              <w:rPr>
                <w:sz w:val="18"/>
              </w:rPr>
              <w:t>142,1</w:t>
            </w:r>
          </w:p>
        </w:tc>
      </w:tr>
    </w:tbl>
    <w:p w14:paraId="68625CF9" w14:textId="77777777" w:rsidR="003D2B5F" w:rsidRDefault="003D2B5F">
      <w:pPr>
        <w:spacing w:after="0"/>
      </w:pPr>
    </w:p>
    <w:p w14:paraId="2095A296" w14:textId="77777777" w:rsidR="003D2B5F" w:rsidRDefault="00000000">
      <w:r>
        <w:t>Realizirani prihodi s osnove sufinanciranja cijene vrtića od strane roditelja djece korisnika usluga dječjeg vrtića iznose 347.635,03 eura i veći su za 42,10% u odnosu na isto razdoblje prethodne godine. Razlog povećanja prihoda vezan je uz bolju naplatu potraživanja, uz proširenje kapaciteta otvorenjem podružnice dječjeg vrtića u Radovanu i otvorenjem dviju odgojno - obrazovnih skupina predškolskog uzrasta  u DV Ivanec, te porastom cijene vrtića koja se primjenjuje od listopada 2024. godine. </w:t>
      </w:r>
    </w:p>
    <w:p w14:paraId="278B1E13" w14:textId="77777777" w:rsidR="003D2B5F" w:rsidRDefault="003D2B5F"/>
    <w:p w14:paraId="1F0D809E" w14:textId="77777777" w:rsidR="003D2B5F"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7B78D5C0" w14:textId="77777777">
        <w:trPr>
          <w:cantSplit/>
        </w:trPr>
        <w:tc>
          <w:tcPr>
            <w:tcW w:w="700" w:type="dxa"/>
            <w:shd w:val="clear" w:color="auto" w:fill="E7F0F9"/>
            <w:tcMar>
              <w:top w:w="0" w:type="dxa"/>
              <w:bottom w:w="0" w:type="dxa"/>
            </w:tcMar>
            <w:vAlign w:val="center"/>
          </w:tcPr>
          <w:p w14:paraId="640BEC56"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768F43"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62C605"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538EFF"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A1BD08"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DDA111" w14:textId="77777777" w:rsidR="003D2B5F" w:rsidRDefault="00000000">
            <w:pPr>
              <w:keepNext/>
              <w:keepLines/>
              <w:spacing w:after="0" w:line="240" w:lineRule="auto"/>
              <w:jc w:val="center"/>
            </w:pPr>
            <w:r>
              <w:rPr>
                <w:b/>
                <w:sz w:val="18"/>
              </w:rPr>
              <w:t>Indeks (%)</w:t>
            </w:r>
          </w:p>
        </w:tc>
      </w:tr>
      <w:tr w:rsidR="003D2B5F" w14:paraId="5178BC40" w14:textId="77777777">
        <w:trPr>
          <w:cantSplit/>
          <w:trHeight w:val="560"/>
        </w:trPr>
        <w:tc>
          <w:tcPr>
            <w:tcW w:w="700" w:type="dxa"/>
            <w:tcMar>
              <w:top w:w="0" w:type="dxa"/>
              <w:bottom w:w="0" w:type="dxa"/>
            </w:tcMar>
            <w:vAlign w:val="center"/>
          </w:tcPr>
          <w:p w14:paraId="65AD1904" w14:textId="77777777" w:rsidR="003D2B5F" w:rsidRDefault="00000000">
            <w:pPr>
              <w:keepNext/>
              <w:keepLines/>
              <w:spacing w:after="0" w:line="240" w:lineRule="auto"/>
            </w:pPr>
            <w:r>
              <w:rPr>
                <w:sz w:val="18"/>
              </w:rPr>
              <w:t>661</w:t>
            </w:r>
          </w:p>
        </w:tc>
        <w:tc>
          <w:tcPr>
            <w:tcW w:w="3180" w:type="dxa"/>
            <w:tcMar>
              <w:top w:w="0" w:type="dxa"/>
              <w:bottom w:w="0" w:type="dxa"/>
            </w:tcMar>
            <w:vAlign w:val="center"/>
          </w:tcPr>
          <w:p w14:paraId="3CA58871" w14:textId="77777777" w:rsidR="003D2B5F"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357036A9" w14:textId="77777777" w:rsidR="003D2B5F" w:rsidRDefault="00000000">
            <w:pPr>
              <w:keepNext/>
              <w:keepLines/>
              <w:spacing w:after="0" w:line="240" w:lineRule="auto"/>
            </w:pPr>
            <w:r>
              <w:rPr>
                <w:sz w:val="18"/>
              </w:rPr>
              <w:t>661</w:t>
            </w:r>
          </w:p>
        </w:tc>
        <w:tc>
          <w:tcPr>
            <w:tcW w:w="1860" w:type="dxa"/>
            <w:tcMar>
              <w:top w:w="0" w:type="dxa"/>
              <w:bottom w:w="0" w:type="dxa"/>
            </w:tcMar>
            <w:vAlign w:val="center"/>
          </w:tcPr>
          <w:p w14:paraId="2CEDC28B" w14:textId="77777777" w:rsidR="003D2B5F" w:rsidRDefault="00000000">
            <w:pPr>
              <w:keepNext/>
              <w:keepLines/>
              <w:spacing w:after="0" w:line="240" w:lineRule="auto"/>
              <w:jc w:val="right"/>
            </w:pPr>
            <w:r>
              <w:rPr>
                <w:sz w:val="18"/>
              </w:rPr>
              <w:t>19.388,73</w:t>
            </w:r>
          </w:p>
        </w:tc>
        <w:tc>
          <w:tcPr>
            <w:tcW w:w="1860" w:type="dxa"/>
            <w:tcMar>
              <w:top w:w="0" w:type="dxa"/>
              <w:bottom w:w="0" w:type="dxa"/>
            </w:tcMar>
            <w:vAlign w:val="center"/>
          </w:tcPr>
          <w:p w14:paraId="384D1D79" w14:textId="77777777" w:rsidR="003D2B5F" w:rsidRDefault="00000000">
            <w:pPr>
              <w:keepNext/>
              <w:keepLines/>
              <w:spacing w:after="0" w:line="240" w:lineRule="auto"/>
              <w:jc w:val="right"/>
            </w:pPr>
            <w:r>
              <w:rPr>
                <w:sz w:val="18"/>
              </w:rPr>
              <w:t>18.068,65</w:t>
            </w:r>
          </w:p>
        </w:tc>
        <w:tc>
          <w:tcPr>
            <w:tcW w:w="700" w:type="dxa"/>
            <w:tcMar>
              <w:top w:w="0" w:type="dxa"/>
              <w:bottom w:w="0" w:type="dxa"/>
            </w:tcMar>
            <w:vAlign w:val="center"/>
          </w:tcPr>
          <w:p w14:paraId="01706FAC" w14:textId="77777777" w:rsidR="003D2B5F" w:rsidRDefault="00000000">
            <w:pPr>
              <w:keepNext/>
              <w:keepLines/>
              <w:spacing w:after="0" w:line="240" w:lineRule="auto"/>
              <w:jc w:val="right"/>
            </w:pPr>
            <w:r>
              <w:rPr>
                <w:sz w:val="18"/>
              </w:rPr>
              <w:t>93,2</w:t>
            </w:r>
          </w:p>
        </w:tc>
      </w:tr>
    </w:tbl>
    <w:p w14:paraId="1FDAC7E2" w14:textId="77777777" w:rsidR="003D2B5F" w:rsidRDefault="003D2B5F">
      <w:pPr>
        <w:spacing w:after="0"/>
      </w:pPr>
    </w:p>
    <w:p w14:paraId="2732E5DF" w14:textId="77777777" w:rsidR="003D2B5F" w:rsidRDefault="00000000">
      <w:r>
        <w:t>Prihodi od provedbe dječjih igraonica ostvareni su u iznosu od 18.068,65 EUR, što je za 6,80% manje u odnosu na prošlu godinu. Razlog smanjenja prihoda je promjena termina radionica, što je rezultiralo smanjenjem broja polaznika.</w:t>
      </w:r>
    </w:p>
    <w:p w14:paraId="66A95B66" w14:textId="77777777" w:rsidR="003D2B5F" w:rsidRDefault="003D2B5F"/>
    <w:p w14:paraId="0A244B86" w14:textId="77777777" w:rsidR="003D2B5F"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40BEF3E5" w14:textId="77777777">
        <w:trPr>
          <w:cantSplit/>
        </w:trPr>
        <w:tc>
          <w:tcPr>
            <w:tcW w:w="700" w:type="dxa"/>
            <w:shd w:val="clear" w:color="auto" w:fill="E7F0F9"/>
            <w:tcMar>
              <w:top w:w="0" w:type="dxa"/>
              <w:bottom w:w="0" w:type="dxa"/>
            </w:tcMar>
            <w:vAlign w:val="center"/>
          </w:tcPr>
          <w:p w14:paraId="2D7203A3"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024149"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8F426C"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F3E5D9"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C5B404"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97AC6E" w14:textId="77777777" w:rsidR="003D2B5F" w:rsidRDefault="00000000">
            <w:pPr>
              <w:keepNext/>
              <w:keepLines/>
              <w:spacing w:after="0" w:line="240" w:lineRule="auto"/>
              <w:jc w:val="center"/>
            </w:pPr>
            <w:r>
              <w:rPr>
                <w:b/>
                <w:sz w:val="18"/>
              </w:rPr>
              <w:t>Indeks (%)</w:t>
            </w:r>
          </w:p>
        </w:tc>
      </w:tr>
      <w:tr w:rsidR="003D2B5F" w14:paraId="30B1FE3C" w14:textId="77777777">
        <w:trPr>
          <w:cantSplit/>
          <w:trHeight w:val="560"/>
        </w:trPr>
        <w:tc>
          <w:tcPr>
            <w:tcW w:w="700" w:type="dxa"/>
            <w:tcMar>
              <w:top w:w="0" w:type="dxa"/>
              <w:bottom w:w="0" w:type="dxa"/>
            </w:tcMar>
            <w:vAlign w:val="center"/>
          </w:tcPr>
          <w:p w14:paraId="789F5C4C" w14:textId="77777777" w:rsidR="003D2B5F" w:rsidRDefault="00000000">
            <w:pPr>
              <w:keepNext/>
              <w:keepLines/>
              <w:spacing w:after="0" w:line="240" w:lineRule="auto"/>
            </w:pPr>
            <w:r>
              <w:rPr>
                <w:sz w:val="18"/>
              </w:rPr>
              <w:t>663</w:t>
            </w:r>
          </w:p>
        </w:tc>
        <w:tc>
          <w:tcPr>
            <w:tcW w:w="3180" w:type="dxa"/>
            <w:tcMar>
              <w:top w:w="0" w:type="dxa"/>
              <w:bottom w:w="0" w:type="dxa"/>
            </w:tcMar>
            <w:vAlign w:val="center"/>
          </w:tcPr>
          <w:p w14:paraId="14A4D416" w14:textId="77777777" w:rsidR="003D2B5F"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126908DE" w14:textId="77777777" w:rsidR="003D2B5F" w:rsidRDefault="00000000">
            <w:pPr>
              <w:keepNext/>
              <w:keepLines/>
              <w:spacing w:after="0" w:line="240" w:lineRule="auto"/>
            </w:pPr>
            <w:r>
              <w:rPr>
                <w:sz w:val="18"/>
              </w:rPr>
              <w:t>663</w:t>
            </w:r>
          </w:p>
        </w:tc>
        <w:tc>
          <w:tcPr>
            <w:tcW w:w="1860" w:type="dxa"/>
            <w:tcMar>
              <w:top w:w="0" w:type="dxa"/>
              <w:bottom w:w="0" w:type="dxa"/>
            </w:tcMar>
            <w:vAlign w:val="center"/>
          </w:tcPr>
          <w:p w14:paraId="6285DAF4" w14:textId="77777777" w:rsidR="003D2B5F" w:rsidRDefault="00000000">
            <w:pPr>
              <w:keepNext/>
              <w:keepLines/>
              <w:spacing w:after="0" w:line="240" w:lineRule="auto"/>
              <w:jc w:val="right"/>
            </w:pPr>
            <w:r>
              <w:rPr>
                <w:sz w:val="18"/>
              </w:rPr>
              <w:t>1.475,00</w:t>
            </w:r>
          </w:p>
        </w:tc>
        <w:tc>
          <w:tcPr>
            <w:tcW w:w="1860" w:type="dxa"/>
            <w:tcMar>
              <w:top w:w="0" w:type="dxa"/>
              <w:bottom w:w="0" w:type="dxa"/>
            </w:tcMar>
            <w:vAlign w:val="center"/>
          </w:tcPr>
          <w:p w14:paraId="442DA638" w14:textId="77777777" w:rsidR="003D2B5F" w:rsidRDefault="00000000">
            <w:pPr>
              <w:keepNext/>
              <w:keepLines/>
              <w:spacing w:after="0" w:line="240" w:lineRule="auto"/>
              <w:jc w:val="right"/>
            </w:pPr>
            <w:r>
              <w:rPr>
                <w:sz w:val="18"/>
              </w:rPr>
              <w:t>2.630,00</w:t>
            </w:r>
          </w:p>
        </w:tc>
        <w:tc>
          <w:tcPr>
            <w:tcW w:w="700" w:type="dxa"/>
            <w:tcMar>
              <w:top w:w="0" w:type="dxa"/>
              <w:bottom w:w="0" w:type="dxa"/>
            </w:tcMar>
            <w:vAlign w:val="center"/>
          </w:tcPr>
          <w:p w14:paraId="264E9B8C" w14:textId="77777777" w:rsidR="003D2B5F" w:rsidRDefault="00000000">
            <w:pPr>
              <w:keepNext/>
              <w:keepLines/>
              <w:spacing w:after="0" w:line="240" w:lineRule="auto"/>
              <w:jc w:val="right"/>
            </w:pPr>
            <w:r>
              <w:rPr>
                <w:sz w:val="18"/>
              </w:rPr>
              <w:t>178,3</w:t>
            </w:r>
          </w:p>
        </w:tc>
      </w:tr>
    </w:tbl>
    <w:p w14:paraId="37731C5D" w14:textId="77777777" w:rsidR="003D2B5F" w:rsidRDefault="003D2B5F">
      <w:pPr>
        <w:spacing w:after="0"/>
      </w:pPr>
    </w:p>
    <w:p w14:paraId="5613EA16" w14:textId="77777777" w:rsidR="003D2B5F" w:rsidRDefault="00000000">
      <w:r>
        <w:t>Donacije su ostvarene u višem iznosu nego u istom razdoblju prošle godine. Sredstvima iz donacija pokriveni su troškovi organizacije i održavanja projekta Dječje olimpijade te kupnja namještaja za opremanje dnevnih boravaka djece.</w:t>
      </w:r>
    </w:p>
    <w:p w14:paraId="550820B6" w14:textId="77777777" w:rsidR="003D2B5F" w:rsidRDefault="003D2B5F"/>
    <w:p w14:paraId="33DBD456" w14:textId="77777777" w:rsidR="003D2B5F"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635B4296" w14:textId="77777777">
        <w:trPr>
          <w:cantSplit/>
        </w:trPr>
        <w:tc>
          <w:tcPr>
            <w:tcW w:w="700" w:type="dxa"/>
            <w:shd w:val="clear" w:color="auto" w:fill="E7F0F9"/>
            <w:tcMar>
              <w:top w:w="0" w:type="dxa"/>
              <w:bottom w:w="0" w:type="dxa"/>
            </w:tcMar>
            <w:vAlign w:val="center"/>
          </w:tcPr>
          <w:p w14:paraId="136DC881"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B1A77F"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739A8A"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C6D15"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F1AD5F"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950130" w14:textId="77777777" w:rsidR="003D2B5F" w:rsidRDefault="00000000">
            <w:pPr>
              <w:keepNext/>
              <w:keepLines/>
              <w:spacing w:after="0" w:line="240" w:lineRule="auto"/>
              <w:jc w:val="center"/>
            </w:pPr>
            <w:r>
              <w:rPr>
                <w:b/>
                <w:sz w:val="18"/>
              </w:rPr>
              <w:t>Indeks (%)</w:t>
            </w:r>
          </w:p>
        </w:tc>
      </w:tr>
      <w:tr w:rsidR="003D2B5F" w14:paraId="3C50DFE9" w14:textId="77777777">
        <w:trPr>
          <w:cantSplit/>
          <w:trHeight w:val="560"/>
        </w:trPr>
        <w:tc>
          <w:tcPr>
            <w:tcW w:w="700" w:type="dxa"/>
            <w:tcMar>
              <w:top w:w="0" w:type="dxa"/>
              <w:bottom w:w="0" w:type="dxa"/>
            </w:tcMar>
            <w:vAlign w:val="center"/>
          </w:tcPr>
          <w:p w14:paraId="3F165E84" w14:textId="77777777" w:rsidR="003D2B5F" w:rsidRDefault="00000000">
            <w:pPr>
              <w:keepNext/>
              <w:keepLines/>
              <w:spacing w:after="0" w:line="240" w:lineRule="auto"/>
            </w:pPr>
            <w:r>
              <w:rPr>
                <w:sz w:val="18"/>
              </w:rPr>
              <w:t>6711</w:t>
            </w:r>
          </w:p>
        </w:tc>
        <w:tc>
          <w:tcPr>
            <w:tcW w:w="3180" w:type="dxa"/>
            <w:tcMar>
              <w:top w:w="0" w:type="dxa"/>
              <w:bottom w:w="0" w:type="dxa"/>
            </w:tcMar>
            <w:vAlign w:val="center"/>
          </w:tcPr>
          <w:p w14:paraId="5834C89D" w14:textId="77777777" w:rsidR="003D2B5F"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7C0126FE" w14:textId="77777777" w:rsidR="003D2B5F" w:rsidRDefault="00000000">
            <w:pPr>
              <w:keepNext/>
              <w:keepLines/>
              <w:spacing w:after="0" w:line="240" w:lineRule="auto"/>
            </w:pPr>
            <w:r>
              <w:rPr>
                <w:sz w:val="18"/>
              </w:rPr>
              <w:t>6711</w:t>
            </w:r>
          </w:p>
        </w:tc>
        <w:tc>
          <w:tcPr>
            <w:tcW w:w="1860" w:type="dxa"/>
            <w:tcMar>
              <w:top w:w="0" w:type="dxa"/>
              <w:bottom w:w="0" w:type="dxa"/>
            </w:tcMar>
            <w:vAlign w:val="center"/>
          </w:tcPr>
          <w:p w14:paraId="5341D70F" w14:textId="77777777" w:rsidR="003D2B5F" w:rsidRDefault="00000000">
            <w:pPr>
              <w:keepNext/>
              <w:keepLines/>
              <w:spacing w:after="0" w:line="240" w:lineRule="auto"/>
              <w:jc w:val="right"/>
            </w:pPr>
            <w:r>
              <w:rPr>
                <w:sz w:val="18"/>
              </w:rPr>
              <w:t>842.608,97</w:t>
            </w:r>
          </w:p>
        </w:tc>
        <w:tc>
          <w:tcPr>
            <w:tcW w:w="1860" w:type="dxa"/>
            <w:tcMar>
              <w:top w:w="0" w:type="dxa"/>
              <w:bottom w:w="0" w:type="dxa"/>
            </w:tcMar>
            <w:vAlign w:val="center"/>
          </w:tcPr>
          <w:p w14:paraId="1FE42CCC" w14:textId="77777777" w:rsidR="003D2B5F" w:rsidRDefault="00000000">
            <w:pPr>
              <w:keepNext/>
              <w:keepLines/>
              <w:spacing w:after="0" w:line="240" w:lineRule="auto"/>
              <w:jc w:val="right"/>
            </w:pPr>
            <w:r>
              <w:rPr>
                <w:sz w:val="18"/>
              </w:rPr>
              <w:t>1.625.397,65</w:t>
            </w:r>
          </w:p>
        </w:tc>
        <w:tc>
          <w:tcPr>
            <w:tcW w:w="700" w:type="dxa"/>
            <w:tcMar>
              <w:top w:w="0" w:type="dxa"/>
              <w:bottom w:w="0" w:type="dxa"/>
            </w:tcMar>
            <w:vAlign w:val="center"/>
          </w:tcPr>
          <w:p w14:paraId="0F97597E" w14:textId="77777777" w:rsidR="003D2B5F" w:rsidRDefault="00000000">
            <w:pPr>
              <w:keepNext/>
              <w:keepLines/>
              <w:spacing w:after="0" w:line="240" w:lineRule="auto"/>
              <w:jc w:val="right"/>
            </w:pPr>
            <w:r>
              <w:rPr>
                <w:sz w:val="18"/>
              </w:rPr>
              <w:t>192,9</w:t>
            </w:r>
          </w:p>
        </w:tc>
      </w:tr>
    </w:tbl>
    <w:p w14:paraId="05AABCC6" w14:textId="77777777" w:rsidR="003D2B5F" w:rsidRDefault="003D2B5F">
      <w:pPr>
        <w:spacing w:after="0"/>
      </w:pPr>
    </w:p>
    <w:p w14:paraId="0218A437" w14:textId="77777777" w:rsidR="003D2B5F" w:rsidRDefault="00000000">
      <w:r>
        <w:t>Iz nadležnog proračuna Grada Ivanca doznačeno je ukupno1.625.397,65 EUR prihoda za sufinanciranje redovne djelatnosti dječjeg vrtića, što je povećanje za 92,90% u odnosu na prethodnu godinu. Ovi prihodi se odnose na financiranje plaća i ostalih materijalnih prava djelatnika.  Do povećanja prihoda došlo je zbog povećanja broja novozapolsenih djelantika. Proširenjem kapaciteta dječjeg vrtića, u 2025. godini zaposlili smo 12 djelatnika. Također do povećanja prihoda došlo je i zbog povećanja koeficijenta za obračun plaće sukladno kolektivnom ugovoru i Uredbi vlade.</w:t>
      </w:r>
    </w:p>
    <w:p w14:paraId="066092DF" w14:textId="77777777" w:rsidR="003D2B5F" w:rsidRDefault="00000000">
      <w:r>
        <w:t> </w:t>
      </w:r>
    </w:p>
    <w:p w14:paraId="41EF3407" w14:textId="77777777" w:rsidR="003D2B5F" w:rsidRDefault="003D2B5F"/>
    <w:p w14:paraId="10ABD82A" w14:textId="77777777" w:rsidR="003D2B5F"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2A3C515E" w14:textId="77777777">
        <w:trPr>
          <w:cantSplit/>
        </w:trPr>
        <w:tc>
          <w:tcPr>
            <w:tcW w:w="700" w:type="dxa"/>
            <w:shd w:val="clear" w:color="auto" w:fill="E7F0F9"/>
            <w:tcMar>
              <w:top w:w="0" w:type="dxa"/>
              <w:bottom w:w="0" w:type="dxa"/>
            </w:tcMar>
            <w:vAlign w:val="center"/>
          </w:tcPr>
          <w:p w14:paraId="2B906F78"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110883"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807317"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CC099A"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994764"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549747" w14:textId="77777777" w:rsidR="003D2B5F" w:rsidRDefault="00000000">
            <w:pPr>
              <w:keepNext/>
              <w:keepLines/>
              <w:spacing w:after="0" w:line="240" w:lineRule="auto"/>
              <w:jc w:val="center"/>
            </w:pPr>
            <w:r>
              <w:rPr>
                <w:b/>
                <w:sz w:val="18"/>
              </w:rPr>
              <w:t>Indeks (%)</w:t>
            </w:r>
          </w:p>
        </w:tc>
      </w:tr>
      <w:tr w:rsidR="003D2B5F" w14:paraId="424FCB06" w14:textId="77777777">
        <w:trPr>
          <w:cantSplit/>
          <w:trHeight w:val="560"/>
        </w:trPr>
        <w:tc>
          <w:tcPr>
            <w:tcW w:w="700" w:type="dxa"/>
            <w:tcMar>
              <w:top w:w="0" w:type="dxa"/>
              <w:bottom w:w="0" w:type="dxa"/>
            </w:tcMar>
            <w:vAlign w:val="center"/>
          </w:tcPr>
          <w:p w14:paraId="670A3D11" w14:textId="77777777" w:rsidR="003D2B5F" w:rsidRDefault="00000000">
            <w:pPr>
              <w:keepNext/>
              <w:keepLines/>
              <w:spacing w:after="0" w:line="240" w:lineRule="auto"/>
            </w:pPr>
            <w:r>
              <w:rPr>
                <w:sz w:val="18"/>
              </w:rPr>
              <w:t>6712</w:t>
            </w:r>
          </w:p>
        </w:tc>
        <w:tc>
          <w:tcPr>
            <w:tcW w:w="3180" w:type="dxa"/>
            <w:tcMar>
              <w:top w:w="0" w:type="dxa"/>
              <w:bottom w:w="0" w:type="dxa"/>
            </w:tcMar>
            <w:vAlign w:val="center"/>
          </w:tcPr>
          <w:p w14:paraId="0ED59EAE" w14:textId="77777777" w:rsidR="003D2B5F"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34352319" w14:textId="77777777" w:rsidR="003D2B5F" w:rsidRDefault="00000000">
            <w:pPr>
              <w:keepNext/>
              <w:keepLines/>
              <w:spacing w:after="0" w:line="240" w:lineRule="auto"/>
            </w:pPr>
            <w:r>
              <w:rPr>
                <w:sz w:val="18"/>
              </w:rPr>
              <w:t>6712</w:t>
            </w:r>
          </w:p>
        </w:tc>
        <w:tc>
          <w:tcPr>
            <w:tcW w:w="1860" w:type="dxa"/>
            <w:tcMar>
              <w:top w:w="0" w:type="dxa"/>
              <w:bottom w:w="0" w:type="dxa"/>
            </w:tcMar>
            <w:vAlign w:val="center"/>
          </w:tcPr>
          <w:p w14:paraId="75903E29" w14:textId="77777777" w:rsidR="003D2B5F" w:rsidRDefault="00000000">
            <w:pPr>
              <w:keepNext/>
              <w:keepLines/>
              <w:spacing w:after="0" w:line="240" w:lineRule="auto"/>
              <w:jc w:val="right"/>
            </w:pPr>
            <w:r>
              <w:rPr>
                <w:sz w:val="18"/>
              </w:rPr>
              <w:t>48.176,19</w:t>
            </w:r>
          </w:p>
        </w:tc>
        <w:tc>
          <w:tcPr>
            <w:tcW w:w="1860" w:type="dxa"/>
            <w:tcMar>
              <w:top w:w="0" w:type="dxa"/>
              <w:bottom w:w="0" w:type="dxa"/>
            </w:tcMar>
            <w:vAlign w:val="center"/>
          </w:tcPr>
          <w:p w14:paraId="39ADA10F" w14:textId="77777777" w:rsidR="003D2B5F" w:rsidRDefault="00000000">
            <w:pPr>
              <w:keepNext/>
              <w:keepLines/>
              <w:spacing w:after="0" w:line="240" w:lineRule="auto"/>
              <w:jc w:val="right"/>
            </w:pPr>
            <w:r>
              <w:rPr>
                <w:sz w:val="18"/>
              </w:rPr>
              <w:t>7.808,75</w:t>
            </w:r>
          </w:p>
        </w:tc>
        <w:tc>
          <w:tcPr>
            <w:tcW w:w="700" w:type="dxa"/>
            <w:tcMar>
              <w:top w:w="0" w:type="dxa"/>
              <w:bottom w:w="0" w:type="dxa"/>
            </w:tcMar>
            <w:vAlign w:val="center"/>
          </w:tcPr>
          <w:p w14:paraId="55088128" w14:textId="77777777" w:rsidR="003D2B5F" w:rsidRDefault="00000000">
            <w:pPr>
              <w:keepNext/>
              <w:keepLines/>
              <w:spacing w:after="0" w:line="240" w:lineRule="auto"/>
              <w:jc w:val="right"/>
            </w:pPr>
            <w:r>
              <w:rPr>
                <w:sz w:val="18"/>
              </w:rPr>
              <w:t>16,2</w:t>
            </w:r>
          </w:p>
        </w:tc>
      </w:tr>
    </w:tbl>
    <w:p w14:paraId="0A2C89D0" w14:textId="77777777" w:rsidR="003D2B5F" w:rsidRDefault="003D2B5F">
      <w:pPr>
        <w:spacing w:after="0"/>
      </w:pPr>
    </w:p>
    <w:p w14:paraId="69AFA1DD" w14:textId="77777777" w:rsidR="003D2B5F" w:rsidRDefault="00000000">
      <w:r>
        <w:t>Ostvareni prihodi iz nadležnog proračuna za financiranje rashoda nefinancijske imovine smanjeni su u odnosu na prethodnu godinu. Realizirani dio prihoda u iznosu od 7.808,75 eura namijenjen je za kupnju i ugradnju svjetlosnih kupola u vrtiću Ivanec (6.543,75 eura), a preostali dio za pokrivanje materijalnih troškova vrtića zbog povećanja cijene hrane i energenata na tržištu.</w:t>
      </w:r>
    </w:p>
    <w:p w14:paraId="11E1890F" w14:textId="77777777" w:rsidR="003D2B5F" w:rsidRDefault="003D2B5F"/>
    <w:p w14:paraId="1453BBE6" w14:textId="77777777" w:rsidR="003D2B5F"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5D93C261" w14:textId="77777777">
        <w:trPr>
          <w:cantSplit/>
        </w:trPr>
        <w:tc>
          <w:tcPr>
            <w:tcW w:w="700" w:type="dxa"/>
            <w:shd w:val="clear" w:color="auto" w:fill="E7F0F9"/>
            <w:tcMar>
              <w:top w:w="0" w:type="dxa"/>
              <w:bottom w:w="0" w:type="dxa"/>
            </w:tcMar>
            <w:vAlign w:val="center"/>
          </w:tcPr>
          <w:p w14:paraId="6B5C29EA"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C0DB29"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A49621"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20287B"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BDF53D"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75F70F" w14:textId="77777777" w:rsidR="003D2B5F" w:rsidRDefault="00000000">
            <w:pPr>
              <w:keepNext/>
              <w:keepLines/>
              <w:spacing w:after="0" w:line="240" w:lineRule="auto"/>
              <w:jc w:val="center"/>
            </w:pPr>
            <w:r>
              <w:rPr>
                <w:b/>
                <w:sz w:val="18"/>
              </w:rPr>
              <w:t>Indeks (%)</w:t>
            </w:r>
          </w:p>
        </w:tc>
      </w:tr>
      <w:tr w:rsidR="003D2B5F" w14:paraId="10F3DCBA" w14:textId="77777777">
        <w:trPr>
          <w:cantSplit/>
          <w:trHeight w:val="560"/>
        </w:trPr>
        <w:tc>
          <w:tcPr>
            <w:tcW w:w="700" w:type="dxa"/>
            <w:tcMar>
              <w:top w:w="0" w:type="dxa"/>
              <w:bottom w:w="0" w:type="dxa"/>
            </w:tcMar>
            <w:vAlign w:val="center"/>
          </w:tcPr>
          <w:p w14:paraId="0894EB78" w14:textId="77777777" w:rsidR="003D2B5F" w:rsidRDefault="00000000">
            <w:pPr>
              <w:keepNext/>
              <w:keepLines/>
              <w:spacing w:after="0" w:line="240" w:lineRule="auto"/>
            </w:pPr>
            <w:r>
              <w:rPr>
                <w:sz w:val="18"/>
              </w:rPr>
              <w:t>3111</w:t>
            </w:r>
          </w:p>
        </w:tc>
        <w:tc>
          <w:tcPr>
            <w:tcW w:w="3180" w:type="dxa"/>
            <w:tcMar>
              <w:top w:w="0" w:type="dxa"/>
              <w:bottom w:w="0" w:type="dxa"/>
            </w:tcMar>
            <w:vAlign w:val="center"/>
          </w:tcPr>
          <w:p w14:paraId="541A011B" w14:textId="77777777" w:rsidR="003D2B5F" w:rsidRDefault="00000000">
            <w:pPr>
              <w:keepNext/>
              <w:keepLines/>
              <w:spacing w:after="0" w:line="240" w:lineRule="auto"/>
            </w:pPr>
            <w:r>
              <w:rPr>
                <w:sz w:val="18"/>
              </w:rPr>
              <w:t>Plaće za redovan rad</w:t>
            </w:r>
          </w:p>
        </w:tc>
        <w:tc>
          <w:tcPr>
            <w:tcW w:w="700" w:type="dxa"/>
            <w:tcMar>
              <w:top w:w="0" w:type="dxa"/>
              <w:bottom w:w="0" w:type="dxa"/>
            </w:tcMar>
            <w:vAlign w:val="center"/>
          </w:tcPr>
          <w:p w14:paraId="04A95097" w14:textId="77777777" w:rsidR="003D2B5F" w:rsidRDefault="00000000">
            <w:pPr>
              <w:keepNext/>
              <w:keepLines/>
              <w:spacing w:after="0" w:line="240" w:lineRule="auto"/>
            </w:pPr>
            <w:r>
              <w:rPr>
                <w:sz w:val="18"/>
              </w:rPr>
              <w:t>3111</w:t>
            </w:r>
          </w:p>
        </w:tc>
        <w:tc>
          <w:tcPr>
            <w:tcW w:w="1860" w:type="dxa"/>
            <w:tcMar>
              <w:top w:w="0" w:type="dxa"/>
              <w:bottom w:w="0" w:type="dxa"/>
            </w:tcMar>
            <w:vAlign w:val="center"/>
          </w:tcPr>
          <w:p w14:paraId="6E8553EB" w14:textId="77777777" w:rsidR="003D2B5F" w:rsidRDefault="00000000">
            <w:pPr>
              <w:keepNext/>
              <w:keepLines/>
              <w:spacing w:after="0" w:line="240" w:lineRule="auto"/>
              <w:jc w:val="right"/>
            </w:pPr>
            <w:r>
              <w:rPr>
                <w:sz w:val="18"/>
              </w:rPr>
              <w:t>852.021,55</w:t>
            </w:r>
          </w:p>
        </w:tc>
        <w:tc>
          <w:tcPr>
            <w:tcW w:w="1860" w:type="dxa"/>
            <w:tcMar>
              <w:top w:w="0" w:type="dxa"/>
              <w:bottom w:w="0" w:type="dxa"/>
            </w:tcMar>
            <w:vAlign w:val="center"/>
          </w:tcPr>
          <w:p w14:paraId="0BF15EE0" w14:textId="77777777" w:rsidR="003D2B5F" w:rsidRDefault="00000000">
            <w:pPr>
              <w:keepNext/>
              <w:keepLines/>
              <w:spacing w:after="0" w:line="240" w:lineRule="auto"/>
              <w:jc w:val="right"/>
            </w:pPr>
            <w:r>
              <w:rPr>
                <w:sz w:val="18"/>
              </w:rPr>
              <w:t>1.377.618,51</w:t>
            </w:r>
          </w:p>
        </w:tc>
        <w:tc>
          <w:tcPr>
            <w:tcW w:w="700" w:type="dxa"/>
            <w:tcMar>
              <w:top w:w="0" w:type="dxa"/>
              <w:bottom w:w="0" w:type="dxa"/>
            </w:tcMar>
            <w:vAlign w:val="center"/>
          </w:tcPr>
          <w:p w14:paraId="45D17EA2" w14:textId="77777777" w:rsidR="003D2B5F" w:rsidRDefault="00000000">
            <w:pPr>
              <w:keepNext/>
              <w:keepLines/>
              <w:spacing w:after="0" w:line="240" w:lineRule="auto"/>
              <w:jc w:val="right"/>
            </w:pPr>
            <w:r>
              <w:rPr>
                <w:sz w:val="18"/>
              </w:rPr>
              <w:t>161,7</w:t>
            </w:r>
          </w:p>
        </w:tc>
      </w:tr>
    </w:tbl>
    <w:p w14:paraId="7667972C" w14:textId="77777777" w:rsidR="003D2B5F" w:rsidRDefault="003D2B5F">
      <w:pPr>
        <w:spacing w:after="0"/>
      </w:pPr>
    </w:p>
    <w:p w14:paraId="7F1F5762" w14:textId="77777777" w:rsidR="003D2B5F" w:rsidRDefault="00000000">
      <w:r>
        <w:t>U 2025. godini ostvarene plaće iznose 1.377.618,51 eura, što je povećanje od 61,7% u odnosu na isto razdoblje prethodne godine. Troškovi plaća za redovan rad u odnosu na prethodno razdoblje, povećani su zbog zapošljavanja dodatnih djelatnika. U prošlom izvještajnom razdoblju zaposleno je 45 djelatnika, a na dan 31.12.2025. u vrtiću je bilo zaposleno 67 djelatnika. Broj djelatnika povećan je zbog potreba novootvorenog vrtića u Radovanu, kao i zbog početka rada jedne nove skupine u matičnom vrtiću u Ivancu. </w:t>
      </w:r>
    </w:p>
    <w:p w14:paraId="70685A16" w14:textId="77777777" w:rsidR="003D2B5F" w:rsidRDefault="00000000">
      <w:r>
        <w:t>Troškovi plaća također su porasli zbog povećanja koeficijenta za obračun plaća od 1. siječnja, 1. lipnja i 1. listopada prošle godine. Povećanje koeficijenta dogodilo se prema uredbi Vlade Republike Hrvatske od 1. veljače 2025. godine.</w:t>
      </w:r>
    </w:p>
    <w:p w14:paraId="6E54F833" w14:textId="77777777" w:rsidR="003D2B5F" w:rsidRDefault="003D2B5F"/>
    <w:p w14:paraId="4CC2A042" w14:textId="77777777" w:rsidR="003D2B5F"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1E776F20" w14:textId="77777777">
        <w:trPr>
          <w:cantSplit/>
        </w:trPr>
        <w:tc>
          <w:tcPr>
            <w:tcW w:w="700" w:type="dxa"/>
            <w:shd w:val="clear" w:color="auto" w:fill="E7F0F9"/>
            <w:tcMar>
              <w:top w:w="0" w:type="dxa"/>
              <w:bottom w:w="0" w:type="dxa"/>
            </w:tcMar>
            <w:vAlign w:val="center"/>
          </w:tcPr>
          <w:p w14:paraId="618AD4D3"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137C1E"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8D6017"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AC405A"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2D890C"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EF6EB9" w14:textId="77777777" w:rsidR="003D2B5F" w:rsidRDefault="00000000">
            <w:pPr>
              <w:keepNext/>
              <w:keepLines/>
              <w:spacing w:after="0" w:line="240" w:lineRule="auto"/>
              <w:jc w:val="center"/>
            </w:pPr>
            <w:r>
              <w:rPr>
                <w:b/>
                <w:sz w:val="18"/>
              </w:rPr>
              <w:t>Indeks (%)</w:t>
            </w:r>
          </w:p>
        </w:tc>
      </w:tr>
      <w:tr w:rsidR="003D2B5F" w14:paraId="42720867" w14:textId="77777777">
        <w:trPr>
          <w:cantSplit/>
          <w:trHeight w:val="560"/>
        </w:trPr>
        <w:tc>
          <w:tcPr>
            <w:tcW w:w="700" w:type="dxa"/>
            <w:tcMar>
              <w:top w:w="0" w:type="dxa"/>
              <w:bottom w:w="0" w:type="dxa"/>
            </w:tcMar>
            <w:vAlign w:val="center"/>
          </w:tcPr>
          <w:p w14:paraId="66EECFC7" w14:textId="77777777" w:rsidR="003D2B5F" w:rsidRDefault="00000000">
            <w:pPr>
              <w:keepNext/>
              <w:keepLines/>
              <w:spacing w:after="0" w:line="240" w:lineRule="auto"/>
            </w:pPr>
            <w:r>
              <w:rPr>
                <w:sz w:val="18"/>
              </w:rPr>
              <w:t>312</w:t>
            </w:r>
          </w:p>
        </w:tc>
        <w:tc>
          <w:tcPr>
            <w:tcW w:w="3180" w:type="dxa"/>
            <w:tcMar>
              <w:top w:w="0" w:type="dxa"/>
              <w:bottom w:w="0" w:type="dxa"/>
            </w:tcMar>
            <w:vAlign w:val="center"/>
          </w:tcPr>
          <w:p w14:paraId="72A5E520" w14:textId="77777777" w:rsidR="003D2B5F"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6153E2AD" w14:textId="77777777" w:rsidR="003D2B5F" w:rsidRDefault="00000000">
            <w:pPr>
              <w:keepNext/>
              <w:keepLines/>
              <w:spacing w:after="0" w:line="240" w:lineRule="auto"/>
            </w:pPr>
            <w:r>
              <w:rPr>
                <w:sz w:val="18"/>
              </w:rPr>
              <w:t>312</w:t>
            </w:r>
          </w:p>
        </w:tc>
        <w:tc>
          <w:tcPr>
            <w:tcW w:w="1860" w:type="dxa"/>
            <w:tcMar>
              <w:top w:w="0" w:type="dxa"/>
              <w:bottom w:w="0" w:type="dxa"/>
            </w:tcMar>
            <w:vAlign w:val="center"/>
          </w:tcPr>
          <w:p w14:paraId="6A2BEFF8" w14:textId="77777777" w:rsidR="003D2B5F" w:rsidRDefault="00000000">
            <w:pPr>
              <w:keepNext/>
              <w:keepLines/>
              <w:spacing w:after="0" w:line="240" w:lineRule="auto"/>
              <w:jc w:val="right"/>
            </w:pPr>
            <w:r>
              <w:rPr>
                <w:sz w:val="18"/>
              </w:rPr>
              <w:t>33.743,83</w:t>
            </w:r>
          </w:p>
        </w:tc>
        <w:tc>
          <w:tcPr>
            <w:tcW w:w="1860" w:type="dxa"/>
            <w:tcMar>
              <w:top w:w="0" w:type="dxa"/>
              <w:bottom w:w="0" w:type="dxa"/>
            </w:tcMar>
            <w:vAlign w:val="center"/>
          </w:tcPr>
          <w:p w14:paraId="32A1F73A" w14:textId="77777777" w:rsidR="003D2B5F" w:rsidRDefault="00000000">
            <w:pPr>
              <w:keepNext/>
              <w:keepLines/>
              <w:spacing w:after="0" w:line="240" w:lineRule="auto"/>
              <w:jc w:val="right"/>
            </w:pPr>
            <w:r>
              <w:rPr>
                <w:sz w:val="18"/>
              </w:rPr>
              <w:t>35.785,00</w:t>
            </w:r>
          </w:p>
        </w:tc>
        <w:tc>
          <w:tcPr>
            <w:tcW w:w="700" w:type="dxa"/>
            <w:tcMar>
              <w:top w:w="0" w:type="dxa"/>
              <w:bottom w:w="0" w:type="dxa"/>
            </w:tcMar>
            <w:vAlign w:val="center"/>
          </w:tcPr>
          <w:p w14:paraId="0A9648C3" w14:textId="77777777" w:rsidR="003D2B5F" w:rsidRDefault="00000000">
            <w:pPr>
              <w:keepNext/>
              <w:keepLines/>
              <w:spacing w:after="0" w:line="240" w:lineRule="auto"/>
              <w:jc w:val="right"/>
            </w:pPr>
            <w:r>
              <w:rPr>
                <w:sz w:val="18"/>
              </w:rPr>
              <w:t>106,0</w:t>
            </w:r>
          </w:p>
        </w:tc>
      </w:tr>
    </w:tbl>
    <w:p w14:paraId="2BB92DA9" w14:textId="77777777" w:rsidR="003D2B5F" w:rsidRDefault="003D2B5F">
      <w:pPr>
        <w:spacing w:after="0"/>
      </w:pPr>
    </w:p>
    <w:p w14:paraId="7A1988DA" w14:textId="77777777" w:rsidR="003D2B5F" w:rsidRDefault="00000000">
      <w:r>
        <w:t xml:space="preserve">Ostali rashodi za zaposlenike iznose 35.785,00 EUR i veći su za 2.041,17 EUR u odnosu na prethodnu godinu. Razlog povećanja odnosi se na isplatu jubilarnih nagrada zaposlenicima u iznosu od 3.360,00 EUR (7 zaposlenika), nagrada za Uskrs u ukupnom iznosu od 6.000,00 EUR, božićnica u ukupnom iznosu od 18.625,00 EUR, darova za djecu u ukupnom iznosu od </w:t>
      </w:r>
      <w:r>
        <w:lastRenderedPageBreak/>
        <w:t>5.400,00 EUR, naknada zaposlenicima za bolest i smrt u iznosu od 1.800,00 EUR, kao i nagrada za uspješan rad u iznosu od 600,00 EUR.</w:t>
      </w:r>
    </w:p>
    <w:p w14:paraId="40A418F1" w14:textId="77777777" w:rsidR="003D2B5F" w:rsidRDefault="003D2B5F"/>
    <w:p w14:paraId="725DB83B" w14:textId="77777777" w:rsidR="003D2B5F"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7A91C1F0" w14:textId="77777777">
        <w:trPr>
          <w:cantSplit/>
        </w:trPr>
        <w:tc>
          <w:tcPr>
            <w:tcW w:w="700" w:type="dxa"/>
            <w:shd w:val="clear" w:color="auto" w:fill="E7F0F9"/>
            <w:tcMar>
              <w:top w:w="0" w:type="dxa"/>
              <w:bottom w:w="0" w:type="dxa"/>
            </w:tcMar>
            <w:vAlign w:val="center"/>
          </w:tcPr>
          <w:p w14:paraId="107191BE"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F0E57C"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A0C07C"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050108"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055B4A"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8BCF04" w14:textId="77777777" w:rsidR="003D2B5F" w:rsidRDefault="00000000">
            <w:pPr>
              <w:keepNext/>
              <w:keepLines/>
              <w:spacing w:after="0" w:line="240" w:lineRule="auto"/>
              <w:jc w:val="center"/>
            </w:pPr>
            <w:r>
              <w:rPr>
                <w:b/>
                <w:sz w:val="18"/>
              </w:rPr>
              <w:t>Indeks (%)</w:t>
            </w:r>
          </w:p>
        </w:tc>
      </w:tr>
      <w:tr w:rsidR="003D2B5F" w14:paraId="7CB27A16" w14:textId="77777777">
        <w:trPr>
          <w:cantSplit/>
          <w:trHeight w:val="560"/>
        </w:trPr>
        <w:tc>
          <w:tcPr>
            <w:tcW w:w="700" w:type="dxa"/>
            <w:tcMar>
              <w:top w:w="0" w:type="dxa"/>
              <w:bottom w:w="0" w:type="dxa"/>
            </w:tcMar>
            <w:vAlign w:val="center"/>
          </w:tcPr>
          <w:p w14:paraId="44CA0D32" w14:textId="77777777" w:rsidR="003D2B5F" w:rsidRDefault="00000000">
            <w:pPr>
              <w:keepNext/>
              <w:keepLines/>
              <w:spacing w:after="0" w:line="240" w:lineRule="auto"/>
            </w:pPr>
            <w:r>
              <w:rPr>
                <w:sz w:val="18"/>
              </w:rPr>
              <w:t>313</w:t>
            </w:r>
          </w:p>
        </w:tc>
        <w:tc>
          <w:tcPr>
            <w:tcW w:w="3180" w:type="dxa"/>
            <w:tcMar>
              <w:top w:w="0" w:type="dxa"/>
              <w:bottom w:w="0" w:type="dxa"/>
            </w:tcMar>
            <w:vAlign w:val="center"/>
          </w:tcPr>
          <w:p w14:paraId="16691E7E" w14:textId="77777777" w:rsidR="003D2B5F"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59C38DC1" w14:textId="77777777" w:rsidR="003D2B5F" w:rsidRDefault="00000000">
            <w:pPr>
              <w:keepNext/>
              <w:keepLines/>
              <w:spacing w:after="0" w:line="240" w:lineRule="auto"/>
            </w:pPr>
            <w:r>
              <w:rPr>
                <w:sz w:val="18"/>
              </w:rPr>
              <w:t>313</w:t>
            </w:r>
          </w:p>
        </w:tc>
        <w:tc>
          <w:tcPr>
            <w:tcW w:w="1860" w:type="dxa"/>
            <w:tcMar>
              <w:top w:w="0" w:type="dxa"/>
              <w:bottom w:w="0" w:type="dxa"/>
            </w:tcMar>
            <w:vAlign w:val="center"/>
          </w:tcPr>
          <w:p w14:paraId="3E2217FB" w14:textId="77777777" w:rsidR="003D2B5F" w:rsidRDefault="00000000">
            <w:pPr>
              <w:keepNext/>
              <w:keepLines/>
              <w:spacing w:after="0" w:line="240" w:lineRule="auto"/>
              <w:jc w:val="right"/>
            </w:pPr>
            <w:r>
              <w:rPr>
                <w:sz w:val="18"/>
              </w:rPr>
              <w:t>140.847,77</w:t>
            </w:r>
          </w:p>
        </w:tc>
        <w:tc>
          <w:tcPr>
            <w:tcW w:w="1860" w:type="dxa"/>
            <w:tcMar>
              <w:top w:w="0" w:type="dxa"/>
              <w:bottom w:w="0" w:type="dxa"/>
            </w:tcMar>
            <w:vAlign w:val="center"/>
          </w:tcPr>
          <w:p w14:paraId="3CFEBD1E" w14:textId="77777777" w:rsidR="003D2B5F" w:rsidRDefault="00000000">
            <w:pPr>
              <w:keepNext/>
              <w:keepLines/>
              <w:spacing w:after="0" w:line="240" w:lineRule="auto"/>
              <w:jc w:val="right"/>
            </w:pPr>
            <w:r>
              <w:rPr>
                <w:sz w:val="18"/>
              </w:rPr>
              <w:t>227.308,57</w:t>
            </w:r>
          </w:p>
        </w:tc>
        <w:tc>
          <w:tcPr>
            <w:tcW w:w="700" w:type="dxa"/>
            <w:tcMar>
              <w:top w:w="0" w:type="dxa"/>
              <w:bottom w:w="0" w:type="dxa"/>
            </w:tcMar>
            <w:vAlign w:val="center"/>
          </w:tcPr>
          <w:p w14:paraId="13AA05F0" w14:textId="77777777" w:rsidR="003D2B5F" w:rsidRDefault="00000000">
            <w:pPr>
              <w:keepNext/>
              <w:keepLines/>
              <w:spacing w:after="0" w:line="240" w:lineRule="auto"/>
              <w:jc w:val="right"/>
            </w:pPr>
            <w:r>
              <w:rPr>
                <w:sz w:val="18"/>
              </w:rPr>
              <w:t>161,4</w:t>
            </w:r>
          </w:p>
        </w:tc>
      </w:tr>
    </w:tbl>
    <w:p w14:paraId="66029D25" w14:textId="77777777" w:rsidR="003D2B5F" w:rsidRDefault="003D2B5F">
      <w:pPr>
        <w:spacing w:after="0"/>
      </w:pPr>
    </w:p>
    <w:p w14:paraId="0D5377BA" w14:textId="77777777" w:rsidR="003D2B5F" w:rsidRDefault="00000000">
      <w:r>
        <w:t>Sukladno povećanju troškova plaća, troškovi doprinosa za zdravstveno osiguranje također su porasli za 61,4%.</w:t>
      </w:r>
    </w:p>
    <w:p w14:paraId="5624C188" w14:textId="77777777" w:rsidR="003D2B5F" w:rsidRDefault="003D2B5F"/>
    <w:p w14:paraId="5B2169A1" w14:textId="77777777" w:rsidR="003D2B5F"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190DA52C" w14:textId="77777777">
        <w:trPr>
          <w:cantSplit/>
        </w:trPr>
        <w:tc>
          <w:tcPr>
            <w:tcW w:w="700" w:type="dxa"/>
            <w:shd w:val="clear" w:color="auto" w:fill="E7F0F9"/>
            <w:tcMar>
              <w:top w:w="0" w:type="dxa"/>
              <w:bottom w:w="0" w:type="dxa"/>
            </w:tcMar>
            <w:vAlign w:val="center"/>
          </w:tcPr>
          <w:p w14:paraId="2BDE1C8E"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FA4FFA"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DADBDF"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31E0BF"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87A4A0"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C37288" w14:textId="77777777" w:rsidR="003D2B5F" w:rsidRDefault="00000000">
            <w:pPr>
              <w:keepNext/>
              <w:keepLines/>
              <w:spacing w:after="0" w:line="240" w:lineRule="auto"/>
              <w:jc w:val="center"/>
            </w:pPr>
            <w:r>
              <w:rPr>
                <w:b/>
                <w:sz w:val="18"/>
              </w:rPr>
              <w:t>Indeks (%)</w:t>
            </w:r>
          </w:p>
        </w:tc>
      </w:tr>
      <w:tr w:rsidR="003D2B5F" w14:paraId="097D7FA8" w14:textId="77777777">
        <w:trPr>
          <w:cantSplit/>
          <w:trHeight w:val="560"/>
        </w:trPr>
        <w:tc>
          <w:tcPr>
            <w:tcW w:w="700" w:type="dxa"/>
            <w:tcMar>
              <w:top w:w="0" w:type="dxa"/>
              <w:bottom w:w="0" w:type="dxa"/>
            </w:tcMar>
            <w:vAlign w:val="center"/>
          </w:tcPr>
          <w:p w14:paraId="3B8653B0" w14:textId="77777777" w:rsidR="003D2B5F" w:rsidRDefault="00000000">
            <w:pPr>
              <w:keepNext/>
              <w:keepLines/>
              <w:spacing w:after="0" w:line="240" w:lineRule="auto"/>
            </w:pPr>
            <w:r>
              <w:rPr>
                <w:sz w:val="18"/>
              </w:rPr>
              <w:t>32</w:t>
            </w:r>
          </w:p>
        </w:tc>
        <w:tc>
          <w:tcPr>
            <w:tcW w:w="3180" w:type="dxa"/>
            <w:tcMar>
              <w:top w:w="0" w:type="dxa"/>
              <w:bottom w:w="0" w:type="dxa"/>
            </w:tcMar>
            <w:vAlign w:val="center"/>
          </w:tcPr>
          <w:p w14:paraId="2B456473" w14:textId="77777777" w:rsidR="003D2B5F"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202B5DA1" w14:textId="77777777" w:rsidR="003D2B5F" w:rsidRDefault="00000000">
            <w:pPr>
              <w:keepNext/>
              <w:keepLines/>
              <w:spacing w:after="0" w:line="240" w:lineRule="auto"/>
            </w:pPr>
            <w:r>
              <w:rPr>
                <w:sz w:val="18"/>
              </w:rPr>
              <w:t>32</w:t>
            </w:r>
          </w:p>
        </w:tc>
        <w:tc>
          <w:tcPr>
            <w:tcW w:w="1860" w:type="dxa"/>
            <w:tcMar>
              <w:top w:w="0" w:type="dxa"/>
              <w:bottom w:w="0" w:type="dxa"/>
            </w:tcMar>
            <w:vAlign w:val="center"/>
          </w:tcPr>
          <w:p w14:paraId="3AB3B8C3" w14:textId="77777777" w:rsidR="003D2B5F" w:rsidRDefault="00000000">
            <w:pPr>
              <w:keepNext/>
              <w:keepLines/>
              <w:spacing w:after="0" w:line="240" w:lineRule="auto"/>
              <w:jc w:val="right"/>
            </w:pPr>
            <w:r>
              <w:rPr>
                <w:sz w:val="18"/>
              </w:rPr>
              <w:t>211.758,27</w:t>
            </w:r>
          </w:p>
        </w:tc>
        <w:tc>
          <w:tcPr>
            <w:tcW w:w="1860" w:type="dxa"/>
            <w:tcMar>
              <w:top w:w="0" w:type="dxa"/>
              <w:bottom w:w="0" w:type="dxa"/>
            </w:tcMar>
            <w:vAlign w:val="center"/>
          </w:tcPr>
          <w:p w14:paraId="1BC3F16D" w14:textId="77777777" w:rsidR="003D2B5F" w:rsidRDefault="00000000">
            <w:pPr>
              <w:keepNext/>
              <w:keepLines/>
              <w:spacing w:after="0" w:line="240" w:lineRule="auto"/>
              <w:jc w:val="right"/>
            </w:pPr>
            <w:r>
              <w:rPr>
                <w:sz w:val="18"/>
              </w:rPr>
              <w:t>285.967,75</w:t>
            </w:r>
          </w:p>
        </w:tc>
        <w:tc>
          <w:tcPr>
            <w:tcW w:w="700" w:type="dxa"/>
            <w:tcMar>
              <w:top w:w="0" w:type="dxa"/>
              <w:bottom w:w="0" w:type="dxa"/>
            </w:tcMar>
            <w:vAlign w:val="center"/>
          </w:tcPr>
          <w:p w14:paraId="47119B3E" w14:textId="77777777" w:rsidR="003D2B5F" w:rsidRDefault="00000000">
            <w:pPr>
              <w:keepNext/>
              <w:keepLines/>
              <w:spacing w:after="0" w:line="240" w:lineRule="auto"/>
              <w:jc w:val="right"/>
            </w:pPr>
            <w:r>
              <w:rPr>
                <w:sz w:val="18"/>
              </w:rPr>
              <w:t>135,0</w:t>
            </w:r>
          </w:p>
        </w:tc>
      </w:tr>
    </w:tbl>
    <w:p w14:paraId="2E96F340" w14:textId="77777777" w:rsidR="003D2B5F" w:rsidRDefault="003D2B5F">
      <w:pPr>
        <w:spacing w:after="0"/>
      </w:pPr>
    </w:p>
    <w:p w14:paraId="6FFE9FF6" w14:textId="77777777" w:rsidR="003D2B5F" w:rsidRDefault="00000000">
      <w:r>
        <w:t>Troškovi materijala su veći za 35,0% u odnosu na prethodnu godinu.</w:t>
      </w:r>
    </w:p>
    <w:p w14:paraId="164B85AC" w14:textId="77777777" w:rsidR="003D2B5F" w:rsidRDefault="003D2B5F"/>
    <w:p w14:paraId="6A53E123" w14:textId="77777777" w:rsidR="003D2B5F"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1B497B31" w14:textId="77777777">
        <w:trPr>
          <w:cantSplit/>
        </w:trPr>
        <w:tc>
          <w:tcPr>
            <w:tcW w:w="700" w:type="dxa"/>
            <w:shd w:val="clear" w:color="auto" w:fill="E7F0F9"/>
            <w:tcMar>
              <w:top w:w="0" w:type="dxa"/>
              <w:bottom w:w="0" w:type="dxa"/>
            </w:tcMar>
            <w:vAlign w:val="center"/>
          </w:tcPr>
          <w:p w14:paraId="2EF0EAC3"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6AF5A8"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5F1E6E"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1F00C2"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6CDF0D"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B5F373" w14:textId="77777777" w:rsidR="003D2B5F" w:rsidRDefault="00000000">
            <w:pPr>
              <w:keepNext/>
              <w:keepLines/>
              <w:spacing w:after="0" w:line="240" w:lineRule="auto"/>
              <w:jc w:val="center"/>
            </w:pPr>
            <w:r>
              <w:rPr>
                <w:b/>
                <w:sz w:val="18"/>
              </w:rPr>
              <w:t>Indeks (%)</w:t>
            </w:r>
          </w:p>
        </w:tc>
      </w:tr>
      <w:tr w:rsidR="003D2B5F" w14:paraId="00DB8FE4" w14:textId="77777777">
        <w:trPr>
          <w:cantSplit/>
          <w:trHeight w:val="560"/>
        </w:trPr>
        <w:tc>
          <w:tcPr>
            <w:tcW w:w="700" w:type="dxa"/>
            <w:tcMar>
              <w:top w:w="0" w:type="dxa"/>
              <w:bottom w:w="0" w:type="dxa"/>
            </w:tcMar>
            <w:vAlign w:val="center"/>
          </w:tcPr>
          <w:p w14:paraId="6D07B661" w14:textId="77777777" w:rsidR="003D2B5F" w:rsidRDefault="00000000">
            <w:pPr>
              <w:keepNext/>
              <w:keepLines/>
              <w:spacing w:after="0" w:line="240" w:lineRule="auto"/>
            </w:pPr>
            <w:r>
              <w:rPr>
                <w:sz w:val="18"/>
              </w:rPr>
              <w:t>321</w:t>
            </w:r>
          </w:p>
        </w:tc>
        <w:tc>
          <w:tcPr>
            <w:tcW w:w="3180" w:type="dxa"/>
            <w:tcMar>
              <w:top w:w="0" w:type="dxa"/>
              <w:bottom w:w="0" w:type="dxa"/>
            </w:tcMar>
            <w:vAlign w:val="center"/>
          </w:tcPr>
          <w:p w14:paraId="5BEC8E30" w14:textId="77777777" w:rsidR="003D2B5F"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1D17B775" w14:textId="77777777" w:rsidR="003D2B5F" w:rsidRDefault="00000000">
            <w:pPr>
              <w:keepNext/>
              <w:keepLines/>
              <w:spacing w:after="0" w:line="240" w:lineRule="auto"/>
            </w:pPr>
            <w:r>
              <w:rPr>
                <w:sz w:val="18"/>
              </w:rPr>
              <w:t>321</w:t>
            </w:r>
          </w:p>
        </w:tc>
        <w:tc>
          <w:tcPr>
            <w:tcW w:w="1860" w:type="dxa"/>
            <w:tcMar>
              <w:top w:w="0" w:type="dxa"/>
              <w:bottom w:w="0" w:type="dxa"/>
            </w:tcMar>
            <w:vAlign w:val="center"/>
          </w:tcPr>
          <w:p w14:paraId="31E5CC2F" w14:textId="77777777" w:rsidR="003D2B5F" w:rsidRDefault="00000000">
            <w:pPr>
              <w:keepNext/>
              <w:keepLines/>
              <w:spacing w:after="0" w:line="240" w:lineRule="auto"/>
              <w:jc w:val="right"/>
            </w:pPr>
            <w:r>
              <w:rPr>
                <w:sz w:val="18"/>
              </w:rPr>
              <w:t>43.075,06</w:t>
            </w:r>
          </w:p>
        </w:tc>
        <w:tc>
          <w:tcPr>
            <w:tcW w:w="1860" w:type="dxa"/>
            <w:tcMar>
              <w:top w:w="0" w:type="dxa"/>
              <w:bottom w:w="0" w:type="dxa"/>
            </w:tcMar>
            <w:vAlign w:val="center"/>
          </w:tcPr>
          <w:p w14:paraId="57D70841" w14:textId="77777777" w:rsidR="003D2B5F" w:rsidRDefault="00000000">
            <w:pPr>
              <w:keepNext/>
              <w:keepLines/>
              <w:spacing w:after="0" w:line="240" w:lineRule="auto"/>
              <w:jc w:val="right"/>
            </w:pPr>
            <w:r>
              <w:rPr>
                <w:sz w:val="18"/>
              </w:rPr>
              <w:t>58.286,15</w:t>
            </w:r>
          </w:p>
        </w:tc>
        <w:tc>
          <w:tcPr>
            <w:tcW w:w="700" w:type="dxa"/>
            <w:tcMar>
              <w:top w:w="0" w:type="dxa"/>
              <w:bottom w:w="0" w:type="dxa"/>
            </w:tcMar>
            <w:vAlign w:val="center"/>
          </w:tcPr>
          <w:p w14:paraId="6F649601" w14:textId="77777777" w:rsidR="003D2B5F" w:rsidRDefault="00000000">
            <w:pPr>
              <w:keepNext/>
              <w:keepLines/>
              <w:spacing w:after="0" w:line="240" w:lineRule="auto"/>
              <w:jc w:val="right"/>
            </w:pPr>
            <w:r>
              <w:rPr>
                <w:sz w:val="18"/>
              </w:rPr>
              <w:t>135,3</w:t>
            </w:r>
          </w:p>
        </w:tc>
      </w:tr>
    </w:tbl>
    <w:p w14:paraId="022BC41F" w14:textId="77777777" w:rsidR="003D2B5F" w:rsidRDefault="003D2B5F">
      <w:pPr>
        <w:spacing w:after="0"/>
      </w:pPr>
    </w:p>
    <w:p w14:paraId="640F85C5" w14:textId="77777777" w:rsidR="003D2B5F" w:rsidRDefault="00000000">
      <w:r>
        <w:t>Naknade troškova zaposlenima veće su u odnosu na 2024. godinu za 35,3%, a odnose se na naknade za prijevoz na službenom putu u zemlji, naknade za prijevoz zaposlenih na posao i s posla te pohađanje seminara i radionica odgajatelja i stručnih suradnika koji su neophodni za kvalitetno provođenje predškolskog odgoja, odnosno za stručno usavršavanje zaposlenika.</w:t>
      </w:r>
    </w:p>
    <w:p w14:paraId="428BB7DC" w14:textId="77777777" w:rsidR="003D2B5F" w:rsidRDefault="00000000">
      <w:r>
        <w:t>Razlog povećanja troškova na ovoj stavci je zbog većeg broja zaposlenih djelatnika putnika i zbog porasta cijene autobusnih karata u međumjesnom prijevozu.</w:t>
      </w:r>
    </w:p>
    <w:p w14:paraId="051943A0" w14:textId="77777777" w:rsidR="003D2B5F" w:rsidRDefault="003D2B5F"/>
    <w:p w14:paraId="3543F64A" w14:textId="77777777" w:rsidR="003D2B5F"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2C3E0FBA" w14:textId="77777777">
        <w:trPr>
          <w:cantSplit/>
        </w:trPr>
        <w:tc>
          <w:tcPr>
            <w:tcW w:w="700" w:type="dxa"/>
            <w:shd w:val="clear" w:color="auto" w:fill="E7F0F9"/>
            <w:tcMar>
              <w:top w:w="0" w:type="dxa"/>
              <w:bottom w:w="0" w:type="dxa"/>
            </w:tcMar>
            <w:vAlign w:val="center"/>
          </w:tcPr>
          <w:p w14:paraId="0B4C5252"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FEDAAD"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17CBE2"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F556F2"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156472"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BB3DC8" w14:textId="77777777" w:rsidR="003D2B5F" w:rsidRDefault="00000000">
            <w:pPr>
              <w:keepNext/>
              <w:keepLines/>
              <w:spacing w:after="0" w:line="240" w:lineRule="auto"/>
              <w:jc w:val="center"/>
            </w:pPr>
            <w:r>
              <w:rPr>
                <w:b/>
                <w:sz w:val="18"/>
              </w:rPr>
              <w:t>Indeks (%)</w:t>
            </w:r>
          </w:p>
        </w:tc>
      </w:tr>
      <w:tr w:rsidR="003D2B5F" w14:paraId="5CAA610F" w14:textId="77777777">
        <w:trPr>
          <w:cantSplit/>
          <w:trHeight w:val="560"/>
        </w:trPr>
        <w:tc>
          <w:tcPr>
            <w:tcW w:w="700" w:type="dxa"/>
            <w:tcMar>
              <w:top w:w="0" w:type="dxa"/>
              <w:bottom w:w="0" w:type="dxa"/>
            </w:tcMar>
            <w:vAlign w:val="center"/>
          </w:tcPr>
          <w:p w14:paraId="63EE25E4" w14:textId="77777777" w:rsidR="003D2B5F" w:rsidRDefault="00000000">
            <w:pPr>
              <w:keepNext/>
              <w:keepLines/>
              <w:spacing w:after="0" w:line="240" w:lineRule="auto"/>
            </w:pPr>
            <w:r>
              <w:rPr>
                <w:sz w:val="18"/>
              </w:rPr>
              <w:t>3212</w:t>
            </w:r>
          </w:p>
        </w:tc>
        <w:tc>
          <w:tcPr>
            <w:tcW w:w="3180" w:type="dxa"/>
            <w:tcMar>
              <w:top w:w="0" w:type="dxa"/>
              <w:bottom w:w="0" w:type="dxa"/>
            </w:tcMar>
            <w:vAlign w:val="center"/>
          </w:tcPr>
          <w:p w14:paraId="42307511" w14:textId="77777777" w:rsidR="003D2B5F"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5807F3D4" w14:textId="77777777" w:rsidR="003D2B5F" w:rsidRDefault="00000000">
            <w:pPr>
              <w:keepNext/>
              <w:keepLines/>
              <w:spacing w:after="0" w:line="240" w:lineRule="auto"/>
            </w:pPr>
            <w:r>
              <w:rPr>
                <w:sz w:val="18"/>
              </w:rPr>
              <w:t>3212</w:t>
            </w:r>
          </w:p>
        </w:tc>
        <w:tc>
          <w:tcPr>
            <w:tcW w:w="1860" w:type="dxa"/>
            <w:tcMar>
              <w:top w:w="0" w:type="dxa"/>
              <w:bottom w:w="0" w:type="dxa"/>
            </w:tcMar>
            <w:vAlign w:val="center"/>
          </w:tcPr>
          <w:p w14:paraId="4421E003" w14:textId="77777777" w:rsidR="003D2B5F" w:rsidRDefault="00000000">
            <w:pPr>
              <w:keepNext/>
              <w:keepLines/>
              <w:spacing w:after="0" w:line="240" w:lineRule="auto"/>
              <w:jc w:val="right"/>
            </w:pPr>
            <w:r>
              <w:rPr>
                <w:sz w:val="18"/>
              </w:rPr>
              <w:t>41.003,60</w:t>
            </w:r>
          </w:p>
        </w:tc>
        <w:tc>
          <w:tcPr>
            <w:tcW w:w="1860" w:type="dxa"/>
            <w:tcMar>
              <w:top w:w="0" w:type="dxa"/>
              <w:bottom w:w="0" w:type="dxa"/>
            </w:tcMar>
            <w:vAlign w:val="center"/>
          </w:tcPr>
          <w:p w14:paraId="629B9E51" w14:textId="77777777" w:rsidR="003D2B5F" w:rsidRDefault="00000000">
            <w:pPr>
              <w:keepNext/>
              <w:keepLines/>
              <w:spacing w:after="0" w:line="240" w:lineRule="auto"/>
              <w:jc w:val="right"/>
            </w:pPr>
            <w:r>
              <w:rPr>
                <w:sz w:val="18"/>
              </w:rPr>
              <w:t>57.695,47</w:t>
            </w:r>
          </w:p>
        </w:tc>
        <w:tc>
          <w:tcPr>
            <w:tcW w:w="700" w:type="dxa"/>
            <w:tcMar>
              <w:top w:w="0" w:type="dxa"/>
              <w:bottom w:w="0" w:type="dxa"/>
            </w:tcMar>
            <w:vAlign w:val="center"/>
          </w:tcPr>
          <w:p w14:paraId="0715715B" w14:textId="77777777" w:rsidR="003D2B5F" w:rsidRDefault="00000000">
            <w:pPr>
              <w:keepNext/>
              <w:keepLines/>
              <w:spacing w:after="0" w:line="240" w:lineRule="auto"/>
              <w:jc w:val="right"/>
            </w:pPr>
            <w:r>
              <w:rPr>
                <w:sz w:val="18"/>
              </w:rPr>
              <w:t>140,7</w:t>
            </w:r>
          </w:p>
        </w:tc>
      </w:tr>
    </w:tbl>
    <w:p w14:paraId="0F5A74B6" w14:textId="77777777" w:rsidR="003D2B5F" w:rsidRDefault="003D2B5F">
      <w:pPr>
        <w:spacing w:after="0"/>
      </w:pPr>
    </w:p>
    <w:p w14:paraId="1C3C320D" w14:textId="77777777" w:rsidR="003D2B5F" w:rsidRDefault="00000000">
      <w:r>
        <w:t>Naknade zaposlenicima za prijevoz do posla i s posla porasle su za 40,7%, zbog većeg broja zaposlenika putnika i povećanja cijene autobusnih karata u međugradskom prijevozu.</w:t>
      </w:r>
    </w:p>
    <w:p w14:paraId="4C58DE96" w14:textId="77777777" w:rsidR="003D2B5F" w:rsidRDefault="003D2B5F"/>
    <w:p w14:paraId="085FED5F" w14:textId="77777777" w:rsidR="003D2B5F"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35F815AF" w14:textId="77777777">
        <w:trPr>
          <w:cantSplit/>
        </w:trPr>
        <w:tc>
          <w:tcPr>
            <w:tcW w:w="700" w:type="dxa"/>
            <w:shd w:val="clear" w:color="auto" w:fill="E7F0F9"/>
            <w:tcMar>
              <w:top w:w="0" w:type="dxa"/>
              <w:bottom w:w="0" w:type="dxa"/>
            </w:tcMar>
            <w:vAlign w:val="center"/>
          </w:tcPr>
          <w:p w14:paraId="632216EC"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D64B87"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1C542F"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D65643"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B7EAE1"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BAAFD4" w14:textId="77777777" w:rsidR="003D2B5F" w:rsidRDefault="00000000">
            <w:pPr>
              <w:keepNext/>
              <w:keepLines/>
              <w:spacing w:after="0" w:line="240" w:lineRule="auto"/>
              <w:jc w:val="center"/>
            </w:pPr>
            <w:r>
              <w:rPr>
                <w:b/>
                <w:sz w:val="18"/>
              </w:rPr>
              <w:t>Indeks (%)</w:t>
            </w:r>
          </w:p>
        </w:tc>
      </w:tr>
      <w:tr w:rsidR="003D2B5F" w14:paraId="2028E9C0" w14:textId="77777777">
        <w:trPr>
          <w:cantSplit/>
          <w:trHeight w:val="560"/>
        </w:trPr>
        <w:tc>
          <w:tcPr>
            <w:tcW w:w="700" w:type="dxa"/>
            <w:tcMar>
              <w:top w:w="0" w:type="dxa"/>
              <w:bottom w:w="0" w:type="dxa"/>
            </w:tcMar>
            <w:vAlign w:val="center"/>
          </w:tcPr>
          <w:p w14:paraId="0964A0DC" w14:textId="77777777" w:rsidR="003D2B5F" w:rsidRDefault="00000000">
            <w:pPr>
              <w:keepNext/>
              <w:keepLines/>
              <w:spacing w:after="0" w:line="240" w:lineRule="auto"/>
            </w:pPr>
            <w:r>
              <w:rPr>
                <w:sz w:val="18"/>
              </w:rPr>
              <w:t>3213</w:t>
            </w:r>
          </w:p>
        </w:tc>
        <w:tc>
          <w:tcPr>
            <w:tcW w:w="3180" w:type="dxa"/>
            <w:tcMar>
              <w:top w:w="0" w:type="dxa"/>
              <w:bottom w:w="0" w:type="dxa"/>
            </w:tcMar>
            <w:vAlign w:val="center"/>
          </w:tcPr>
          <w:p w14:paraId="747BD9EE" w14:textId="77777777" w:rsidR="003D2B5F"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4E6480A3" w14:textId="77777777" w:rsidR="003D2B5F" w:rsidRDefault="00000000">
            <w:pPr>
              <w:keepNext/>
              <w:keepLines/>
              <w:spacing w:after="0" w:line="240" w:lineRule="auto"/>
            </w:pPr>
            <w:r>
              <w:rPr>
                <w:sz w:val="18"/>
              </w:rPr>
              <w:t>3213</w:t>
            </w:r>
          </w:p>
        </w:tc>
        <w:tc>
          <w:tcPr>
            <w:tcW w:w="1860" w:type="dxa"/>
            <w:tcMar>
              <w:top w:w="0" w:type="dxa"/>
              <w:bottom w:w="0" w:type="dxa"/>
            </w:tcMar>
            <w:vAlign w:val="center"/>
          </w:tcPr>
          <w:p w14:paraId="00A7CCC1" w14:textId="77777777" w:rsidR="003D2B5F" w:rsidRDefault="00000000">
            <w:pPr>
              <w:keepNext/>
              <w:keepLines/>
              <w:spacing w:after="0" w:line="240" w:lineRule="auto"/>
              <w:jc w:val="right"/>
            </w:pPr>
            <w:r>
              <w:rPr>
                <w:sz w:val="18"/>
              </w:rPr>
              <w:t>1.178,50</w:t>
            </w:r>
          </w:p>
        </w:tc>
        <w:tc>
          <w:tcPr>
            <w:tcW w:w="1860" w:type="dxa"/>
            <w:tcMar>
              <w:top w:w="0" w:type="dxa"/>
              <w:bottom w:w="0" w:type="dxa"/>
            </w:tcMar>
            <w:vAlign w:val="center"/>
          </w:tcPr>
          <w:p w14:paraId="4066ABEE" w14:textId="77777777" w:rsidR="003D2B5F" w:rsidRDefault="00000000">
            <w:pPr>
              <w:keepNext/>
              <w:keepLines/>
              <w:spacing w:after="0" w:line="240" w:lineRule="auto"/>
              <w:jc w:val="right"/>
            </w:pPr>
            <w:r>
              <w:rPr>
                <w:sz w:val="18"/>
              </w:rPr>
              <w:t>461,74</w:t>
            </w:r>
          </w:p>
        </w:tc>
        <w:tc>
          <w:tcPr>
            <w:tcW w:w="700" w:type="dxa"/>
            <w:tcMar>
              <w:top w:w="0" w:type="dxa"/>
              <w:bottom w:w="0" w:type="dxa"/>
            </w:tcMar>
            <w:vAlign w:val="center"/>
          </w:tcPr>
          <w:p w14:paraId="3DDE9C8F" w14:textId="77777777" w:rsidR="003D2B5F" w:rsidRDefault="00000000">
            <w:pPr>
              <w:keepNext/>
              <w:keepLines/>
              <w:spacing w:after="0" w:line="240" w:lineRule="auto"/>
              <w:jc w:val="right"/>
            </w:pPr>
            <w:r>
              <w:rPr>
                <w:sz w:val="18"/>
              </w:rPr>
              <w:t>39,2</w:t>
            </w:r>
          </w:p>
        </w:tc>
      </w:tr>
    </w:tbl>
    <w:p w14:paraId="5C9C2F62" w14:textId="77777777" w:rsidR="003D2B5F" w:rsidRDefault="003D2B5F">
      <w:pPr>
        <w:spacing w:after="0"/>
      </w:pPr>
    </w:p>
    <w:p w14:paraId="6ED2AB20" w14:textId="77777777" w:rsidR="003D2B5F" w:rsidRDefault="00000000">
      <w:r>
        <w:t>Troškovi stručnog osposobljavanja zaposlenika smanjeni su zbog manjeg broja zaposlenika koji polažu stručne ispite.</w:t>
      </w:r>
    </w:p>
    <w:p w14:paraId="22FBD360" w14:textId="77777777" w:rsidR="003D2B5F" w:rsidRDefault="003D2B5F"/>
    <w:p w14:paraId="31E8E151" w14:textId="77777777" w:rsidR="003D2B5F"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18DAB6E2" w14:textId="77777777">
        <w:trPr>
          <w:cantSplit/>
        </w:trPr>
        <w:tc>
          <w:tcPr>
            <w:tcW w:w="700" w:type="dxa"/>
            <w:shd w:val="clear" w:color="auto" w:fill="E7F0F9"/>
            <w:tcMar>
              <w:top w:w="0" w:type="dxa"/>
              <w:bottom w:w="0" w:type="dxa"/>
            </w:tcMar>
            <w:vAlign w:val="center"/>
          </w:tcPr>
          <w:p w14:paraId="4E18B94A"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89360F"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EB9FB0"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59EC4B"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CACC6B"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10F02E" w14:textId="77777777" w:rsidR="003D2B5F" w:rsidRDefault="00000000">
            <w:pPr>
              <w:keepNext/>
              <w:keepLines/>
              <w:spacing w:after="0" w:line="240" w:lineRule="auto"/>
              <w:jc w:val="center"/>
            </w:pPr>
            <w:r>
              <w:rPr>
                <w:b/>
                <w:sz w:val="18"/>
              </w:rPr>
              <w:t>Indeks (%)</w:t>
            </w:r>
          </w:p>
        </w:tc>
      </w:tr>
      <w:tr w:rsidR="003D2B5F" w14:paraId="74846041" w14:textId="77777777">
        <w:trPr>
          <w:cantSplit/>
          <w:trHeight w:val="560"/>
        </w:trPr>
        <w:tc>
          <w:tcPr>
            <w:tcW w:w="700" w:type="dxa"/>
            <w:tcMar>
              <w:top w:w="0" w:type="dxa"/>
              <w:bottom w:w="0" w:type="dxa"/>
            </w:tcMar>
            <w:vAlign w:val="center"/>
          </w:tcPr>
          <w:p w14:paraId="19A6A8FC" w14:textId="77777777" w:rsidR="003D2B5F" w:rsidRDefault="00000000">
            <w:pPr>
              <w:keepNext/>
              <w:keepLines/>
              <w:spacing w:after="0" w:line="240" w:lineRule="auto"/>
            </w:pPr>
            <w:r>
              <w:rPr>
                <w:sz w:val="18"/>
              </w:rPr>
              <w:t>322</w:t>
            </w:r>
          </w:p>
        </w:tc>
        <w:tc>
          <w:tcPr>
            <w:tcW w:w="3180" w:type="dxa"/>
            <w:tcMar>
              <w:top w:w="0" w:type="dxa"/>
              <w:bottom w:w="0" w:type="dxa"/>
            </w:tcMar>
            <w:vAlign w:val="center"/>
          </w:tcPr>
          <w:p w14:paraId="29AD9DD2" w14:textId="77777777" w:rsidR="003D2B5F"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048C45B4" w14:textId="77777777" w:rsidR="003D2B5F" w:rsidRDefault="00000000">
            <w:pPr>
              <w:keepNext/>
              <w:keepLines/>
              <w:spacing w:after="0" w:line="240" w:lineRule="auto"/>
            </w:pPr>
            <w:r>
              <w:rPr>
                <w:sz w:val="18"/>
              </w:rPr>
              <w:t>322</w:t>
            </w:r>
          </w:p>
        </w:tc>
        <w:tc>
          <w:tcPr>
            <w:tcW w:w="1860" w:type="dxa"/>
            <w:tcMar>
              <w:top w:w="0" w:type="dxa"/>
              <w:bottom w:w="0" w:type="dxa"/>
            </w:tcMar>
            <w:vAlign w:val="center"/>
          </w:tcPr>
          <w:p w14:paraId="145AB7A6" w14:textId="77777777" w:rsidR="003D2B5F" w:rsidRDefault="00000000">
            <w:pPr>
              <w:keepNext/>
              <w:keepLines/>
              <w:spacing w:after="0" w:line="240" w:lineRule="auto"/>
              <w:jc w:val="right"/>
            </w:pPr>
            <w:r>
              <w:rPr>
                <w:sz w:val="18"/>
              </w:rPr>
              <w:t>102.491,29</w:t>
            </w:r>
          </w:p>
        </w:tc>
        <w:tc>
          <w:tcPr>
            <w:tcW w:w="1860" w:type="dxa"/>
            <w:tcMar>
              <w:top w:w="0" w:type="dxa"/>
              <w:bottom w:w="0" w:type="dxa"/>
            </w:tcMar>
            <w:vAlign w:val="center"/>
          </w:tcPr>
          <w:p w14:paraId="77442A0D" w14:textId="77777777" w:rsidR="003D2B5F" w:rsidRDefault="00000000">
            <w:pPr>
              <w:keepNext/>
              <w:keepLines/>
              <w:spacing w:after="0" w:line="240" w:lineRule="auto"/>
              <w:jc w:val="right"/>
            </w:pPr>
            <w:r>
              <w:rPr>
                <w:sz w:val="18"/>
              </w:rPr>
              <w:t>138.044,21</w:t>
            </w:r>
          </w:p>
        </w:tc>
        <w:tc>
          <w:tcPr>
            <w:tcW w:w="700" w:type="dxa"/>
            <w:tcMar>
              <w:top w:w="0" w:type="dxa"/>
              <w:bottom w:w="0" w:type="dxa"/>
            </w:tcMar>
            <w:vAlign w:val="center"/>
          </w:tcPr>
          <w:p w14:paraId="0D0E3142" w14:textId="77777777" w:rsidR="003D2B5F" w:rsidRDefault="00000000">
            <w:pPr>
              <w:keepNext/>
              <w:keepLines/>
              <w:spacing w:after="0" w:line="240" w:lineRule="auto"/>
              <w:jc w:val="right"/>
            </w:pPr>
            <w:r>
              <w:rPr>
                <w:sz w:val="18"/>
              </w:rPr>
              <w:t>134,7</w:t>
            </w:r>
          </w:p>
        </w:tc>
      </w:tr>
    </w:tbl>
    <w:p w14:paraId="156D8F0F" w14:textId="77777777" w:rsidR="003D2B5F" w:rsidRDefault="003D2B5F">
      <w:pPr>
        <w:spacing w:after="0"/>
      </w:pPr>
    </w:p>
    <w:p w14:paraId="2715E63A" w14:textId="77777777" w:rsidR="003D2B5F" w:rsidRDefault="00000000">
      <w:r>
        <w:t>Ukupni rashodi za materijal i energiju iznose 138.044,21 EUR i povećani su za 35.552,92 EUR u odnosu na prethodno izvještajno razdoblje. Povećanje ovog troška posljedica je rasta tržišnih cijena, kao i otvaranja područnog vrtića u Radovanu i proširenja kapaciteta glavnog vrtića za dvije odgojne skupine.</w:t>
      </w:r>
    </w:p>
    <w:p w14:paraId="0E2E0641" w14:textId="77777777" w:rsidR="003D2B5F" w:rsidRDefault="00000000">
      <w:r>
        <w:t>• Stavka 3221 - Uredski pribor i ostali materijalni rashodi ostvareni su u iznosu od 25.732,85 EUR. Uz redovno poslovanje, najveći dio iznosa ostvaren je za nabavu materijala i literature za početak rada novootvorenih odgojno-obrazovnih skupina (ukupno 4 skupine), također na početku pedagoške godine bilo je potrebno nabaviti sav potrošni materijal za daljnji rad.</w:t>
      </w:r>
    </w:p>
    <w:p w14:paraId="16B2B485" w14:textId="77777777" w:rsidR="003D2B5F" w:rsidRDefault="00000000">
      <w:r>
        <w:t>• Stavka 3222 - Materijal i sirovine - iznosi 67.945,08 eura, a odnosi se na rashode za namirnice. Rashodi za kupnju namirnica veći su zbog većeg broja djece koja pohađaju vrtić i povećanja cijene materijala i sirovina na tržištu. </w:t>
      </w:r>
    </w:p>
    <w:p w14:paraId="60C4220A" w14:textId="77777777" w:rsidR="003D2B5F" w:rsidRDefault="00000000">
      <w:r>
        <w:t>• Stavka 3223 - Energija, ostvareni iznos za izvještajno razdoblje 2025. iznosi 21.513,19 EUR. Povećanje je posljedica povećanja cijene energije na tržištu. </w:t>
      </w:r>
    </w:p>
    <w:p w14:paraId="5F5ABDA9" w14:textId="77777777" w:rsidR="003D2B5F" w:rsidRDefault="00000000">
      <w:r>
        <w:lastRenderedPageBreak/>
        <w:t>• Stavka 3227 - Službena, radna i zaštitna odjeća i obuća iznosi 4.501,61 EUR - kupljena je nova odjeća i obuća za zaposlenike vrtića (odgajateljice, kuharice i čistačice).</w:t>
      </w:r>
    </w:p>
    <w:p w14:paraId="372AE90B" w14:textId="77777777" w:rsidR="003D2B5F" w:rsidRDefault="00000000">
      <w:r>
        <w:t> </w:t>
      </w:r>
    </w:p>
    <w:p w14:paraId="043B0D03" w14:textId="77777777" w:rsidR="003D2B5F" w:rsidRDefault="003D2B5F"/>
    <w:p w14:paraId="686EE08A" w14:textId="77777777" w:rsidR="003D2B5F"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72869ACD" w14:textId="77777777">
        <w:trPr>
          <w:cantSplit/>
        </w:trPr>
        <w:tc>
          <w:tcPr>
            <w:tcW w:w="700" w:type="dxa"/>
            <w:shd w:val="clear" w:color="auto" w:fill="E7F0F9"/>
            <w:tcMar>
              <w:top w:w="0" w:type="dxa"/>
              <w:bottom w:w="0" w:type="dxa"/>
            </w:tcMar>
            <w:vAlign w:val="center"/>
          </w:tcPr>
          <w:p w14:paraId="00A8EDAC"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B2834C"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63F412"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97267D"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AC5BFB"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518C78" w14:textId="77777777" w:rsidR="003D2B5F" w:rsidRDefault="00000000">
            <w:pPr>
              <w:keepNext/>
              <w:keepLines/>
              <w:spacing w:after="0" w:line="240" w:lineRule="auto"/>
              <w:jc w:val="center"/>
            </w:pPr>
            <w:r>
              <w:rPr>
                <w:b/>
                <w:sz w:val="18"/>
              </w:rPr>
              <w:t>Indeks (%)</w:t>
            </w:r>
          </w:p>
        </w:tc>
      </w:tr>
      <w:tr w:rsidR="003D2B5F" w14:paraId="41BFFDBC" w14:textId="77777777">
        <w:trPr>
          <w:cantSplit/>
          <w:trHeight w:val="560"/>
        </w:trPr>
        <w:tc>
          <w:tcPr>
            <w:tcW w:w="700" w:type="dxa"/>
            <w:tcMar>
              <w:top w:w="0" w:type="dxa"/>
              <w:bottom w:w="0" w:type="dxa"/>
            </w:tcMar>
            <w:vAlign w:val="center"/>
          </w:tcPr>
          <w:p w14:paraId="30EDA80E" w14:textId="77777777" w:rsidR="003D2B5F" w:rsidRDefault="00000000">
            <w:pPr>
              <w:keepNext/>
              <w:keepLines/>
              <w:spacing w:after="0" w:line="240" w:lineRule="auto"/>
            </w:pPr>
            <w:r>
              <w:rPr>
                <w:sz w:val="18"/>
              </w:rPr>
              <w:t>3221</w:t>
            </w:r>
          </w:p>
        </w:tc>
        <w:tc>
          <w:tcPr>
            <w:tcW w:w="3180" w:type="dxa"/>
            <w:tcMar>
              <w:top w:w="0" w:type="dxa"/>
              <w:bottom w:w="0" w:type="dxa"/>
            </w:tcMar>
            <w:vAlign w:val="center"/>
          </w:tcPr>
          <w:p w14:paraId="2854E50C" w14:textId="77777777" w:rsidR="003D2B5F"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5BE3CD88" w14:textId="77777777" w:rsidR="003D2B5F" w:rsidRDefault="00000000">
            <w:pPr>
              <w:keepNext/>
              <w:keepLines/>
              <w:spacing w:after="0" w:line="240" w:lineRule="auto"/>
            </w:pPr>
            <w:r>
              <w:rPr>
                <w:sz w:val="18"/>
              </w:rPr>
              <w:t>3221</w:t>
            </w:r>
          </w:p>
        </w:tc>
        <w:tc>
          <w:tcPr>
            <w:tcW w:w="1860" w:type="dxa"/>
            <w:tcMar>
              <w:top w:w="0" w:type="dxa"/>
              <w:bottom w:w="0" w:type="dxa"/>
            </w:tcMar>
            <w:vAlign w:val="center"/>
          </w:tcPr>
          <w:p w14:paraId="4D50C1E2" w14:textId="77777777" w:rsidR="003D2B5F" w:rsidRDefault="00000000">
            <w:pPr>
              <w:keepNext/>
              <w:keepLines/>
              <w:spacing w:after="0" w:line="240" w:lineRule="auto"/>
              <w:jc w:val="right"/>
            </w:pPr>
            <w:r>
              <w:rPr>
                <w:sz w:val="18"/>
              </w:rPr>
              <w:t>15.540,25</w:t>
            </w:r>
          </w:p>
        </w:tc>
        <w:tc>
          <w:tcPr>
            <w:tcW w:w="1860" w:type="dxa"/>
            <w:tcMar>
              <w:top w:w="0" w:type="dxa"/>
              <w:bottom w:w="0" w:type="dxa"/>
            </w:tcMar>
            <w:vAlign w:val="center"/>
          </w:tcPr>
          <w:p w14:paraId="2E2ACF06" w14:textId="77777777" w:rsidR="003D2B5F" w:rsidRDefault="00000000">
            <w:pPr>
              <w:keepNext/>
              <w:keepLines/>
              <w:spacing w:after="0" w:line="240" w:lineRule="auto"/>
              <w:jc w:val="right"/>
            </w:pPr>
            <w:r>
              <w:rPr>
                <w:sz w:val="18"/>
              </w:rPr>
              <w:t>25.732,85</w:t>
            </w:r>
          </w:p>
        </w:tc>
        <w:tc>
          <w:tcPr>
            <w:tcW w:w="700" w:type="dxa"/>
            <w:tcMar>
              <w:top w:w="0" w:type="dxa"/>
              <w:bottom w:w="0" w:type="dxa"/>
            </w:tcMar>
            <w:vAlign w:val="center"/>
          </w:tcPr>
          <w:p w14:paraId="3B54DD71" w14:textId="77777777" w:rsidR="003D2B5F" w:rsidRDefault="00000000">
            <w:pPr>
              <w:keepNext/>
              <w:keepLines/>
              <w:spacing w:after="0" w:line="240" w:lineRule="auto"/>
              <w:jc w:val="right"/>
            </w:pPr>
            <w:r>
              <w:rPr>
                <w:sz w:val="18"/>
              </w:rPr>
              <w:t>165,6</w:t>
            </w:r>
          </w:p>
        </w:tc>
      </w:tr>
    </w:tbl>
    <w:p w14:paraId="7D75EC49" w14:textId="77777777" w:rsidR="003D2B5F" w:rsidRDefault="003D2B5F">
      <w:pPr>
        <w:spacing w:after="0"/>
      </w:pPr>
    </w:p>
    <w:p w14:paraId="2FF6A84D" w14:textId="77777777" w:rsidR="003D2B5F" w:rsidRDefault="00000000">
      <w:r>
        <w:t>Uredski materijal i ostali materijalni rashodi realizirani su u iznosu od 25.732,85 EUR, što je povećanje za 65,6% u odnosu na prethodnu godinu. Uz redovno poslovanje, veći dio iznosa realiziran je radi nabave materijala i literature za početak rada novootvorenih odgojno obrazovnih skupina (ukupno 4 skupina) , također početkom pedagoške godine bilo je potrebno nabaviti sav potrošni materijal za redovan rad dječjeg vrtića.</w:t>
      </w:r>
    </w:p>
    <w:p w14:paraId="24A36E83" w14:textId="77777777" w:rsidR="003D2B5F" w:rsidRDefault="00000000">
      <w:r>
        <w:t> </w:t>
      </w:r>
    </w:p>
    <w:p w14:paraId="2CD35795" w14:textId="77777777" w:rsidR="003D2B5F" w:rsidRDefault="003D2B5F"/>
    <w:p w14:paraId="42D3A740" w14:textId="77777777" w:rsidR="003D2B5F"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72C63A5A" w14:textId="77777777">
        <w:trPr>
          <w:cantSplit/>
        </w:trPr>
        <w:tc>
          <w:tcPr>
            <w:tcW w:w="700" w:type="dxa"/>
            <w:shd w:val="clear" w:color="auto" w:fill="E7F0F9"/>
            <w:tcMar>
              <w:top w:w="0" w:type="dxa"/>
              <w:bottom w:w="0" w:type="dxa"/>
            </w:tcMar>
            <w:vAlign w:val="center"/>
          </w:tcPr>
          <w:p w14:paraId="4CC41DF6"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BE4CCC"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94ED34"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5C951F"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D186B4"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2962F5" w14:textId="77777777" w:rsidR="003D2B5F" w:rsidRDefault="00000000">
            <w:pPr>
              <w:keepNext/>
              <w:keepLines/>
              <w:spacing w:after="0" w:line="240" w:lineRule="auto"/>
              <w:jc w:val="center"/>
            </w:pPr>
            <w:r>
              <w:rPr>
                <w:b/>
                <w:sz w:val="18"/>
              </w:rPr>
              <w:t>Indeks (%)</w:t>
            </w:r>
          </w:p>
        </w:tc>
      </w:tr>
      <w:tr w:rsidR="003D2B5F" w14:paraId="5FA6EF6C" w14:textId="77777777">
        <w:trPr>
          <w:cantSplit/>
          <w:trHeight w:val="560"/>
        </w:trPr>
        <w:tc>
          <w:tcPr>
            <w:tcW w:w="700" w:type="dxa"/>
            <w:tcMar>
              <w:top w:w="0" w:type="dxa"/>
              <w:bottom w:w="0" w:type="dxa"/>
            </w:tcMar>
            <w:vAlign w:val="center"/>
          </w:tcPr>
          <w:p w14:paraId="39B97785" w14:textId="77777777" w:rsidR="003D2B5F" w:rsidRDefault="00000000">
            <w:pPr>
              <w:keepNext/>
              <w:keepLines/>
              <w:spacing w:after="0" w:line="240" w:lineRule="auto"/>
            </w:pPr>
            <w:r>
              <w:rPr>
                <w:sz w:val="18"/>
              </w:rPr>
              <w:t>3225</w:t>
            </w:r>
          </w:p>
        </w:tc>
        <w:tc>
          <w:tcPr>
            <w:tcW w:w="3180" w:type="dxa"/>
            <w:tcMar>
              <w:top w:w="0" w:type="dxa"/>
              <w:bottom w:w="0" w:type="dxa"/>
            </w:tcMar>
            <w:vAlign w:val="center"/>
          </w:tcPr>
          <w:p w14:paraId="1B2B07A7" w14:textId="77777777" w:rsidR="003D2B5F" w:rsidRDefault="00000000">
            <w:pPr>
              <w:keepNext/>
              <w:keepLines/>
              <w:spacing w:after="0" w:line="240" w:lineRule="auto"/>
            </w:pPr>
            <w:r>
              <w:rPr>
                <w:sz w:val="18"/>
              </w:rPr>
              <w:t>Sitni inventar i autogume</w:t>
            </w:r>
          </w:p>
        </w:tc>
        <w:tc>
          <w:tcPr>
            <w:tcW w:w="700" w:type="dxa"/>
            <w:tcMar>
              <w:top w:w="0" w:type="dxa"/>
              <w:bottom w:w="0" w:type="dxa"/>
            </w:tcMar>
            <w:vAlign w:val="center"/>
          </w:tcPr>
          <w:p w14:paraId="5CD15F71" w14:textId="77777777" w:rsidR="003D2B5F" w:rsidRDefault="00000000">
            <w:pPr>
              <w:keepNext/>
              <w:keepLines/>
              <w:spacing w:after="0" w:line="240" w:lineRule="auto"/>
            </w:pPr>
            <w:r>
              <w:rPr>
                <w:sz w:val="18"/>
              </w:rPr>
              <w:t>3225</w:t>
            </w:r>
          </w:p>
        </w:tc>
        <w:tc>
          <w:tcPr>
            <w:tcW w:w="1860" w:type="dxa"/>
            <w:tcMar>
              <w:top w:w="0" w:type="dxa"/>
              <w:bottom w:w="0" w:type="dxa"/>
            </w:tcMar>
            <w:vAlign w:val="center"/>
          </w:tcPr>
          <w:p w14:paraId="674760B8" w14:textId="77777777" w:rsidR="003D2B5F" w:rsidRDefault="00000000">
            <w:pPr>
              <w:keepNext/>
              <w:keepLines/>
              <w:spacing w:after="0" w:line="240" w:lineRule="auto"/>
              <w:jc w:val="right"/>
            </w:pPr>
            <w:r>
              <w:rPr>
                <w:sz w:val="18"/>
              </w:rPr>
              <w:t>5.382,10</w:t>
            </w:r>
          </w:p>
        </w:tc>
        <w:tc>
          <w:tcPr>
            <w:tcW w:w="1860" w:type="dxa"/>
            <w:tcMar>
              <w:top w:w="0" w:type="dxa"/>
              <w:bottom w:w="0" w:type="dxa"/>
            </w:tcMar>
            <w:vAlign w:val="center"/>
          </w:tcPr>
          <w:p w14:paraId="3856578C" w14:textId="77777777" w:rsidR="003D2B5F" w:rsidRDefault="00000000">
            <w:pPr>
              <w:keepNext/>
              <w:keepLines/>
              <w:spacing w:after="0" w:line="240" w:lineRule="auto"/>
              <w:jc w:val="right"/>
            </w:pPr>
            <w:r>
              <w:rPr>
                <w:sz w:val="18"/>
              </w:rPr>
              <w:t>17.062,76</w:t>
            </w:r>
          </w:p>
        </w:tc>
        <w:tc>
          <w:tcPr>
            <w:tcW w:w="700" w:type="dxa"/>
            <w:tcMar>
              <w:top w:w="0" w:type="dxa"/>
              <w:bottom w:w="0" w:type="dxa"/>
            </w:tcMar>
            <w:vAlign w:val="center"/>
          </w:tcPr>
          <w:p w14:paraId="6369747E" w14:textId="77777777" w:rsidR="003D2B5F" w:rsidRDefault="00000000">
            <w:pPr>
              <w:keepNext/>
              <w:keepLines/>
              <w:spacing w:after="0" w:line="240" w:lineRule="auto"/>
              <w:jc w:val="right"/>
            </w:pPr>
            <w:r>
              <w:rPr>
                <w:sz w:val="18"/>
              </w:rPr>
              <w:t>317,0</w:t>
            </w:r>
          </w:p>
        </w:tc>
      </w:tr>
    </w:tbl>
    <w:p w14:paraId="223BE06C" w14:textId="77777777" w:rsidR="003D2B5F" w:rsidRDefault="003D2B5F">
      <w:pPr>
        <w:spacing w:after="0"/>
      </w:pPr>
    </w:p>
    <w:p w14:paraId="6E1D4F12" w14:textId="77777777" w:rsidR="003D2B5F" w:rsidRDefault="00000000">
      <w:r>
        <w:t>Povećanje sitnog inventara u ovom izvještajnom razdoblju odnosi se na opremanje novoformirane vrtićke skupine u DV Ivanec.</w:t>
      </w:r>
    </w:p>
    <w:p w14:paraId="756F5C73" w14:textId="77777777" w:rsidR="003D2B5F" w:rsidRDefault="00000000">
      <w:r>
        <w:t>Nabavljena je oprema i igrala za djecu u iznosu od 10.618,81 EUR.  Također, nabavljene su didaktičke igračke u iznosu od 4.002,30 EUR koji su financirane sredstvima Ministarstva,  profi usisavač, kosilica, kante za odvojeno sakupljanje otpada te preostali potreban inventar financiran iz vlastitih sredstava.</w:t>
      </w:r>
    </w:p>
    <w:p w14:paraId="4C3A8BCE" w14:textId="77777777" w:rsidR="003D2B5F" w:rsidRDefault="003D2B5F"/>
    <w:p w14:paraId="7D124A8E" w14:textId="77777777" w:rsidR="003D2B5F"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41F6402E" w14:textId="77777777">
        <w:trPr>
          <w:cantSplit/>
        </w:trPr>
        <w:tc>
          <w:tcPr>
            <w:tcW w:w="700" w:type="dxa"/>
            <w:shd w:val="clear" w:color="auto" w:fill="E7F0F9"/>
            <w:tcMar>
              <w:top w:w="0" w:type="dxa"/>
              <w:bottom w:w="0" w:type="dxa"/>
            </w:tcMar>
            <w:vAlign w:val="center"/>
          </w:tcPr>
          <w:p w14:paraId="41C318EE"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A0394D"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C32CD1"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9B32DA"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FAC8BD"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F3B1BC" w14:textId="77777777" w:rsidR="003D2B5F" w:rsidRDefault="00000000">
            <w:pPr>
              <w:keepNext/>
              <w:keepLines/>
              <w:spacing w:after="0" w:line="240" w:lineRule="auto"/>
              <w:jc w:val="center"/>
            </w:pPr>
            <w:r>
              <w:rPr>
                <w:b/>
                <w:sz w:val="18"/>
              </w:rPr>
              <w:t>Indeks (%)</w:t>
            </w:r>
          </w:p>
        </w:tc>
      </w:tr>
      <w:tr w:rsidR="003D2B5F" w14:paraId="215BBA84" w14:textId="77777777">
        <w:trPr>
          <w:cantSplit/>
          <w:trHeight w:val="560"/>
        </w:trPr>
        <w:tc>
          <w:tcPr>
            <w:tcW w:w="700" w:type="dxa"/>
            <w:tcMar>
              <w:top w:w="0" w:type="dxa"/>
              <w:bottom w:w="0" w:type="dxa"/>
            </w:tcMar>
            <w:vAlign w:val="center"/>
          </w:tcPr>
          <w:p w14:paraId="1F08F81C" w14:textId="77777777" w:rsidR="003D2B5F" w:rsidRDefault="00000000">
            <w:pPr>
              <w:keepNext/>
              <w:keepLines/>
              <w:spacing w:after="0" w:line="240" w:lineRule="auto"/>
            </w:pPr>
            <w:r>
              <w:rPr>
                <w:sz w:val="18"/>
              </w:rPr>
              <w:t>3227</w:t>
            </w:r>
          </w:p>
        </w:tc>
        <w:tc>
          <w:tcPr>
            <w:tcW w:w="3180" w:type="dxa"/>
            <w:tcMar>
              <w:top w:w="0" w:type="dxa"/>
              <w:bottom w:w="0" w:type="dxa"/>
            </w:tcMar>
            <w:vAlign w:val="center"/>
          </w:tcPr>
          <w:p w14:paraId="36230404" w14:textId="77777777" w:rsidR="003D2B5F"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785DEFFB" w14:textId="77777777" w:rsidR="003D2B5F" w:rsidRDefault="00000000">
            <w:pPr>
              <w:keepNext/>
              <w:keepLines/>
              <w:spacing w:after="0" w:line="240" w:lineRule="auto"/>
            </w:pPr>
            <w:r>
              <w:rPr>
                <w:sz w:val="18"/>
              </w:rPr>
              <w:t>3227</w:t>
            </w:r>
          </w:p>
        </w:tc>
        <w:tc>
          <w:tcPr>
            <w:tcW w:w="1860" w:type="dxa"/>
            <w:tcMar>
              <w:top w:w="0" w:type="dxa"/>
              <w:bottom w:w="0" w:type="dxa"/>
            </w:tcMar>
            <w:vAlign w:val="center"/>
          </w:tcPr>
          <w:p w14:paraId="46CC6AEB" w14:textId="77777777" w:rsidR="003D2B5F" w:rsidRDefault="00000000">
            <w:pPr>
              <w:keepNext/>
              <w:keepLines/>
              <w:spacing w:after="0" w:line="240" w:lineRule="auto"/>
              <w:jc w:val="right"/>
            </w:pPr>
            <w:r>
              <w:rPr>
                <w:sz w:val="18"/>
              </w:rPr>
              <w:t>1.540,91</w:t>
            </w:r>
          </w:p>
        </w:tc>
        <w:tc>
          <w:tcPr>
            <w:tcW w:w="1860" w:type="dxa"/>
            <w:tcMar>
              <w:top w:w="0" w:type="dxa"/>
              <w:bottom w:w="0" w:type="dxa"/>
            </w:tcMar>
            <w:vAlign w:val="center"/>
          </w:tcPr>
          <w:p w14:paraId="2B2E813B" w14:textId="77777777" w:rsidR="003D2B5F" w:rsidRDefault="00000000">
            <w:pPr>
              <w:keepNext/>
              <w:keepLines/>
              <w:spacing w:after="0" w:line="240" w:lineRule="auto"/>
              <w:jc w:val="right"/>
            </w:pPr>
            <w:r>
              <w:rPr>
                <w:sz w:val="18"/>
              </w:rPr>
              <w:t>4.501,61</w:t>
            </w:r>
          </w:p>
        </w:tc>
        <w:tc>
          <w:tcPr>
            <w:tcW w:w="700" w:type="dxa"/>
            <w:tcMar>
              <w:top w:w="0" w:type="dxa"/>
              <w:bottom w:w="0" w:type="dxa"/>
            </w:tcMar>
            <w:vAlign w:val="center"/>
          </w:tcPr>
          <w:p w14:paraId="32206F54" w14:textId="77777777" w:rsidR="003D2B5F" w:rsidRDefault="00000000">
            <w:pPr>
              <w:keepNext/>
              <w:keepLines/>
              <w:spacing w:after="0" w:line="240" w:lineRule="auto"/>
              <w:jc w:val="right"/>
            </w:pPr>
            <w:r>
              <w:rPr>
                <w:sz w:val="18"/>
              </w:rPr>
              <w:t>292,1</w:t>
            </w:r>
          </w:p>
        </w:tc>
      </w:tr>
    </w:tbl>
    <w:p w14:paraId="570F1AFD" w14:textId="77777777" w:rsidR="003D2B5F" w:rsidRDefault="003D2B5F">
      <w:pPr>
        <w:spacing w:after="0"/>
      </w:pPr>
    </w:p>
    <w:p w14:paraId="798B4F39" w14:textId="77777777" w:rsidR="003D2B5F" w:rsidRDefault="00000000">
      <w:r>
        <w:lastRenderedPageBreak/>
        <w:t>U 2025. godini nabavljena je službena, radna i zaštitna odjeća i obuća za zaposlenike u iznosu od 4.501,61 EUR - kupljena je nova odjeća i obuća (učitelji, kuhari, čistačice i ostalo tehničko osoblje).</w:t>
      </w:r>
    </w:p>
    <w:p w14:paraId="706B2C73" w14:textId="77777777" w:rsidR="003D2B5F" w:rsidRDefault="003D2B5F"/>
    <w:p w14:paraId="5A952399" w14:textId="77777777" w:rsidR="003D2B5F"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3F613F11" w14:textId="77777777">
        <w:trPr>
          <w:cantSplit/>
        </w:trPr>
        <w:tc>
          <w:tcPr>
            <w:tcW w:w="700" w:type="dxa"/>
            <w:shd w:val="clear" w:color="auto" w:fill="E7F0F9"/>
            <w:tcMar>
              <w:top w:w="0" w:type="dxa"/>
              <w:bottom w:w="0" w:type="dxa"/>
            </w:tcMar>
            <w:vAlign w:val="center"/>
          </w:tcPr>
          <w:p w14:paraId="26838D1C"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C92D90"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E59E3F"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F47B74"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30DD32"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A288A6" w14:textId="77777777" w:rsidR="003D2B5F" w:rsidRDefault="00000000">
            <w:pPr>
              <w:keepNext/>
              <w:keepLines/>
              <w:spacing w:after="0" w:line="240" w:lineRule="auto"/>
              <w:jc w:val="center"/>
            </w:pPr>
            <w:r>
              <w:rPr>
                <w:b/>
                <w:sz w:val="18"/>
              </w:rPr>
              <w:t>Indeks (%)</w:t>
            </w:r>
          </w:p>
        </w:tc>
      </w:tr>
      <w:tr w:rsidR="003D2B5F" w14:paraId="339421C3" w14:textId="77777777">
        <w:trPr>
          <w:cantSplit/>
          <w:trHeight w:val="560"/>
        </w:trPr>
        <w:tc>
          <w:tcPr>
            <w:tcW w:w="700" w:type="dxa"/>
            <w:tcMar>
              <w:top w:w="0" w:type="dxa"/>
              <w:bottom w:w="0" w:type="dxa"/>
            </w:tcMar>
            <w:vAlign w:val="center"/>
          </w:tcPr>
          <w:p w14:paraId="10BD4532" w14:textId="77777777" w:rsidR="003D2B5F" w:rsidRDefault="00000000">
            <w:pPr>
              <w:keepNext/>
              <w:keepLines/>
              <w:spacing w:after="0" w:line="240" w:lineRule="auto"/>
            </w:pPr>
            <w:r>
              <w:rPr>
                <w:sz w:val="18"/>
              </w:rPr>
              <w:t>323</w:t>
            </w:r>
          </w:p>
        </w:tc>
        <w:tc>
          <w:tcPr>
            <w:tcW w:w="3180" w:type="dxa"/>
            <w:tcMar>
              <w:top w:w="0" w:type="dxa"/>
              <w:bottom w:w="0" w:type="dxa"/>
            </w:tcMar>
            <w:vAlign w:val="center"/>
          </w:tcPr>
          <w:p w14:paraId="481456B8" w14:textId="77777777" w:rsidR="003D2B5F"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4F4FBC97" w14:textId="77777777" w:rsidR="003D2B5F" w:rsidRDefault="00000000">
            <w:pPr>
              <w:keepNext/>
              <w:keepLines/>
              <w:spacing w:after="0" w:line="240" w:lineRule="auto"/>
            </w:pPr>
            <w:r>
              <w:rPr>
                <w:sz w:val="18"/>
              </w:rPr>
              <w:t>323</w:t>
            </w:r>
          </w:p>
        </w:tc>
        <w:tc>
          <w:tcPr>
            <w:tcW w:w="1860" w:type="dxa"/>
            <w:tcMar>
              <w:top w:w="0" w:type="dxa"/>
              <w:bottom w:w="0" w:type="dxa"/>
            </w:tcMar>
            <w:vAlign w:val="center"/>
          </w:tcPr>
          <w:p w14:paraId="4102CE56" w14:textId="77777777" w:rsidR="003D2B5F" w:rsidRDefault="00000000">
            <w:pPr>
              <w:keepNext/>
              <w:keepLines/>
              <w:spacing w:after="0" w:line="240" w:lineRule="auto"/>
              <w:jc w:val="right"/>
            </w:pPr>
            <w:r>
              <w:rPr>
                <w:sz w:val="18"/>
              </w:rPr>
              <w:t>48.589,26</w:t>
            </w:r>
          </w:p>
        </w:tc>
        <w:tc>
          <w:tcPr>
            <w:tcW w:w="1860" w:type="dxa"/>
            <w:tcMar>
              <w:top w:w="0" w:type="dxa"/>
              <w:bottom w:w="0" w:type="dxa"/>
            </w:tcMar>
            <w:vAlign w:val="center"/>
          </w:tcPr>
          <w:p w14:paraId="23B29F26" w14:textId="77777777" w:rsidR="003D2B5F" w:rsidRDefault="00000000">
            <w:pPr>
              <w:keepNext/>
              <w:keepLines/>
              <w:spacing w:after="0" w:line="240" w:lineRule="auto"/>
              <w:jc w:val="right"/>
            </w:pPr>
            <w:r>
              <w:rPr>
                <w:sz w:val="18"/>
              </w:rPr>
              <w:t>63.375,64</w:t>
            </w:r>
          </w:p>
        </w:tc>
        <w:tc>
          <w:tcPr>
            <w:tcW w:w="700" w:type="dxa"/>
            <w:tcMar>
              <w:top w:w="0" w:type="dxa"/>
              <w:bottom w:w="0" w:type="dxa"/>
            </w:tcMar>
            <w:vAlign w:val="center"/>
          </w:tcPr>
          <w:p w14:paraId="1690297B" w14:textId="77777777" w:rsidR="003D2B5F" w:rsidRDefault="00000000">
            <w:pPr>
              <w:keepNext/>
              <w:keepLines/>
              <w:spacing w:after="0" w:line="240" w:lineRule="auto"/>
              <w:jc w:val="right"/>
            </w:pPr>
            <w:r>
              <w:rPr>
                <w:sz w:val="18"/>
              </w:rPr>
              <w:t>130,4</w:t>
            </w:r>
          </w:p>
        </w:tc>
      </w:tr>
    </w:tbl>
    <w:p w14:paraId="54DFF3A8" w14:textId="77777777" w:rsidR="003D2B5F" w:rsidRDefault="003D2B5F">
      <w:pPr>
        <w:spacing w:after="0"/>
      </w:pPr>
    </w:p>
    <w:p w14:paraId="2E934841" w14:textId="77777777" w:rsidR="003D2B5F" w:rsidRDefault="00000000">
      <w:r>
        <w:t>U 2025. godini ukupni rashodi za usluge porasli su za 30,4% u odnosu na prethodnu godinu i odnose se na redovito poslovanje vrtića..</w:t>
      </w:r>
    </w:p>
    <w:p w14:paraId="63479F62" w14:textId="77777777" w:rsidR="003D2B5F" w:rsidRDefault="00000000">
      <w:pPr>
        <w:pStyle w:val="Odlomakpopisa"/>
        <w:numPr>
          <w:ilvl w:val="0"/>
          <w:numId w:val="1"/>
        </w:numPr>
      </w:pPr>
      <w:r>
        <w:t>stavka 3231 - telefonske, poštanske i transportne usluge, ukupno 3.857,47 eura, što je 31,5% više u odnosu na isto razdoblje prošle godine.</w:t>
      </w:r>
    </w:p>
    <w:p w14:paraId="4DBA4E2A" w14:textId="77777777" w:rsidR="003D2B5F" w:rsidRDefault="00000000">
      <w:pPr>
        <w:pStyle w:val="Odlomakpopisa"/>
        <w:numPr>
          <w:ilvl w:val="0"/>
          <w:numId w:val="1"/>
        </w:numPr>
      </w:pPr>
      <w:r>
        <w:t>Stavka 3232 - usluge tekućeg i investicijskog održavanja građevinskih objekata iznosila je 12.918,38 eura u 2025. godini. Iznos je ostvaren za redovno polugodišnje i godišnje održavanje sustava vatrodojave, video nadzora, sigurnosne rasvjete, servisa bojlera, servisa klima uređaja, periodičnog pregleda aparata za gašenje požara, te uređenja prostorija za novoosnovane vrtićke skupine.</w:t>
      </w:r>
    </w:p>
    <w:p w14:paraId="7F5579BF" w14:textId="77777777" w:rsidR="003D2B5F" w:rsidRDefault="00000000">
      <w:pPr>
        <w:pStyle w:val="Odlomakpopisa"/>
        <w:numPr>
          <w:ilvl w:val="0"/>
          <w:numId w:val="1"/>
        </w:numPr>
      </w:pPr>
      <w:r>
        <w:t>Stavka 3234 - komunalne usluge - ostvaren je iznos od 12.667,92 eura, a sastoje se od opskrbe vodom, odvoza i zbrinjavanja smeća te suzbijanja glodavaca i insekata, kao i usluga čišćenja septičkih jama. Proširenjem kapaciteta vrtića povećane su i naknade za prethodno navedene usluge.</w:t>
      </w:r>
    </w:p>
    <w:p w14:paraId="0D2C8216" w14:textId="77777777" w:rsidR="003D2B5F" w:rsidRDefault="00000000">
      <w:pPr>
        <w:pStyle w:val="Odlomakpopisa"/>
        <w:numPr>
          <w:ilvl w:val="0"/>
          <w:numId w:val="1"/>
        </w:numPr>
      </w:pPr>
      <w:r>
        <w:t>stavka 3236 - Zdravstvene i veterinarske službe osiguravaju obvezne i preventivne zdravstvene preglede zaposlenika, za što je u 2025. godini utrošeno ukupno 4.076,44 eura.</w:t>
      </w:r>
    </w:p>
    <w:p w14:paraId="7F873678" w14:textId="77777777" w:rsidR="003D2B5F" w:rsidRDefault="00000000">
      <w:pPr>
        <w:pStyle w:val="Odlomakpopisa"/>
        <w:numPr>
          <w:ilvl w:val="0"/>
          <w:numId w:val="1"/>
        </w:numPr>
      </w:pPr>
      <w:r>
        <w:t>stavka 3237 - intelektualne i osobne usluge, odnose se na ugovorenu suradnju s vanjskom računovodstvenom službom, u razdoblju kada je vrtić bio bez voditelja računovodstva, te na provedbu edukacija za djelatnike vrtića, te na usluge studentskog servisa.</w:t>
      </w:r>
    </w:p>
    <w:p w14:paraId="01418771" w14:textId="77777777" w:rsidR="003D2B5F" w:rsidRDefault="00000000">
      <w:pPr>
        <w:pStyle w:val="Odlomakpopisa"/>
        <w:numPr>
          <w:ilvl w:val="0"/>
          <w:numId w:val="1"/>
        </w:numPr>
      </w:pPr>
      <w:r>
        <w:t>stavka 3238 - računalne usluge su veće u odnosu na 2025. godinu, a odnose se na standardno korištenje i održavanje servera čije programe koristimo za rad, povećanje troškova dogodilo se zbog povećanog opsega poslovanja vrtića i objavljivanja sadržaja na službenoj web stranici vrtića.</w:t>
      </w:r>
    </w:p>
    <w:p w14:paraId="49F5B89E" w14:textId="77777777" w:rsidR="003D2B5F" w:rsidRDefault="00000000">
      <w:pPr>
        <w:pStyle w:val="Odlomakpopisa"/>
        <w:numPr>
          <w:ilvl w:val="0"/>
          <w:numId w:val="1"/>
        </w:numPr>
      </w:pPr>
      <w:r>
        <w:t>stavka 3239 - Rashodi za ostale usluge u 2025. godini znatno su veći nego u 2024. godini. To su troškovi vatrogasne postaje, osposobljavanja radnika zaštite na radu, organizacije lutkarske predstave za djecu, mjesečne naknade za RTV usluge, postupka javne nabave za nabavu električne energije i ostale usluge.</w:t>
      </w:r>
    </w:p>
    <w:p w14:paraId="72B85293" w14:textId="77777777" w:rsidR="003D2B5F" w:rsidRDefault="003D2B5F"/>
    <w:p w14:paraId="2444BA27" w14:textId="77777777" w:rsidR="003D2B5F"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6E04F63C" w14:textId="77777777">
        <w:trPr>
          <w:cantSplit/>
        </w:trPr>
        <w:tc>
          <w:tcPr>
            <w:tcW w:w="700" w:type="dxa"/>
            <w:shd w:val="clear" w:color="auto" w:fill="E7F0F9"/>
            <w:tcMar>
              <w:top w:w="0" w:type="dxa"/>
              <w:bottom w:w="0" w:type="dxa"/>
            </w:tcMar>
            <w:vAlign w:val="center"/>
          </w:tcPr>
          <w:p w14:paraId="7BA6419B"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2FD68A"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463018"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AFD8E4"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208A4E"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66A642" w14:textId="77777777" w:rsidR="003D2B5F" w:rsidRDefault="00000000">
            <w:pPr>
              <w:keepNext/>
              <w:keepLines/>
              <w:spacing w:after="0" w:line="240" w:lineRule="auto"/>
              <w:jc w:val="center"/>
            </w:pPr>
            <w:r>
              <w:rPr>
                <w:b/>
                <w:sz w:val="18"/>
              </w:rPr>
              <w:t>Indeks (%)</w:t>
            </w:r>
          </w:p>
        </w:tc>
      </w:tr>
      <w:tr w:rsidR="003D2B5F" w14:paraId="6FA9A082" w14:textId="77777777">
        <w:trPr>
          <w:cantSplit/>
          <w:trHeight w:val="560"/>
        </w:trPr>
        <w:tc>
          <w:tcPr>
            <w:tcW w:w="700" w:type="dxa"/>
            <w:tcMar>
              <w:top w:w="0" w:type="dxa"/>
              <w:bottom w:w="0" w:type="dxa"/>
            </w:tcMar>
            <w:vAlign w:val="center"/>
          </w:tcPr>
          <w:p w14:paraId="4F6747D8" w14:textId="77777777" w:rsidR="003D2B5F" w:rsidRDefault="00000000">
            <w:pPr>
              <w:keepNext/>
              <w:keepLines/>
              <w:spacing w:after="0" w:line="240" w:lineRule="auto"/>
            </w:pPr>
            <w:r>
              <w:rPr>
                <w:sz w:val="18"/>
              </w:rPr>
              <w:t>3232</w:t>
            </w:r>
          </w:p>
        </w:tc>
        <w:tc>
          <w:tcPr>
            <w:tcW w:w="3180" w:type="dxa"/>
            <w:tcMar>
              <w:top w:w="0" w:type="dxa"/>
              <w:bottom w:w="0" w:type="dxa"/>
            </w:tcMar>
            <w:vAlign w:val="center"/>
          </w:tcPr>
          <w:p w14:paraId="483C009C" w14:textId="77777777" w:rsidR="003D2B5F"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40F04407" w14:textId="77777777" w:rsidR="003D2B5F" w:rsidRDefault="00000000">
            <w:pPr>
              <w:keepNext/>
              <w:keepLines/>
              <w:spacing w:after="0" w:line="240" w:lineRule="auto"/>
            </w:pPr>
            <w:r>
              <w:rPr>
                <w:sz w:val="18"/>
              </w:rPr>
              <w:t>3232</w:t>
            </w:r>
          </w:p>
        </w:tc>
        <w:tc>
          <w:tcPr>
            <w:tcW w:w="1860" w:type="dxa"/>
            <w:tcMar>
              <w:top w:w="0" w:type="dxa"/>
              <w:bottom w:w="0" w:type="dxa"/>
            </w:tcMar>
            <w:vAlign w:val="center"/>
          </w:tcPr>
          <w:p w14:paraId="5C6E94D6" w14:textId="77777777" w:rsidR="003D2B5F" w:rsidRDefault="00000000">
            <w:pPr>
              <w:keepNext/>
              <w:keepLines/>
              <w:spacing w:after="0" w:line="240" w:lineRule="auto"/>
              <w:jc w:val="right"/>
            </w:pPr>
            <w:r>
              <w:rPr>
                <w:sz w:val="18"/>
              </w:rPr>
              <w:t>11.404,33</w:t>
            </w:r>
          </w:p>
        </w:tc>
        <w:tc>
          <w:tcPr>
            <w:tcW w:w="1860" w:type="dxa"/>
            <w:tcMar>
              <w:top w:w="0" w:type="dxa"/>
              <w:bottom w:w="0" w:type="dxa"/>
            </w:tcMar>
            <w:vAlign w:val="center"/>
          </w:tcPr>
          <w:p w14:paraId="1950BCD9" w14:textId="77777777" w:rsidR="003D2B5F" w:rsidRDefault="00000000">
            <w:pPr>
              <w:keepNext/>
              <w:keepLines/>
              <w:spacing w:after="0" w:line="240" w:lineRule="auto"/>
              <w:jc w:val="right"/>
            </w:pPr>
            <w:r>
              <w:rPr>
                <w:sz w:val="18"/>
              </w:rPr>
              <w:t>12.918,38</w:t>
            </w:r>
          </w:p>
        </w:tc>
        <w:tc>
          <w:tcPr>
            <w:tcW w:w="700" w:type="dxa"/>
            <w:tcMar>
              <w:top w:w="0" w:type="dxa"/>
              <w:bottom w:w="0" w:type="dxa"/>
            </w:tcMar>
            <w:vAlign w:val="center"/>
          </w:tcPr>
          <w:p w14:paraId="496981E9" w14:textId="77777777" w:rsidR="003D2B5F" w:rsidRDefault="00000000">
            <w:pPr>
              <w:keepNext/>
              <w:keepLines/>
              <w:spacing w:after="0" w:line="240" w:lineRule="auto"/>
              <w:jc w:val="right"/>
            </w:pPr>
            <w:r>
              <w:rPr>
                <w:sz w:val="18"/>
              </w:rPr>
              <w:t>113,3</w:t>
            </w:r>
          </w:p>
        </w:tc>
      </w:tr>
    </w:tbl>
    <w:p w14:paraId="597F8566" w14:textId="77777777" w:rsidR="003D2B5F" w:rsidRDefault="003D2B5F">
      <w:pPr>
        <w:spacing w:after="0"/>
      </w:pPr>
    </w:p>
    <w:p w14:paraId="0C2D82BC" w14:textId="77777777" w:rsidR="003D2B5F" w:rsidRDefault="00000000">
      <w:r>
        <w:t>U 2025. godini povećani su troškovi tekućeg i investicijskog održavanja. Najveći porast troškova bilježe  usluge koje se odnose na uređenje prostorije za novoosnovanu vrtićku skupinu u iznosu od 2.006,25 EUR, usluge održavanja bojlera te plinskih instalacija u iznosu od 2.814,84 EUR, usluge saniranja odvodne cijevi u iznosu od 1.387,50 EUR, usluge redovnog servisa dizalice topline u iznosu od 723,00 EUR, te ostale usluge redovitog održavanja objekta vrtića u Ivancu i Radovanu.</w:t>
      </w:r>
    </w:p>
    <w:p w14:paraId="48FD1042" w14:textId="77777777" w:rsidR="003D2B5F" w:rsidRDefault="003D2B5F"/>
    <w:p w14:paraId="2F658307" w14:textId="77777777" w:rsidR="003D2B5F"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2AFD7384" w14:textId="77777777">
        <w:trPr>
          <w:cantSplit/>
        </w:trPr>
        <w:tc>
          <w:tcPr>
            <w:tcW w:w="700" w:type="dxa"/>
            <w:shd w:val="clear" w:color="auto" w:fill="E7F0F9"/>
            <w:tcMar>
              <w:top w:w="0" w:type="dxa"/>
              <w:bottom w:w="0" w:type="dxa"/>
            </w:tcMar>
            <w:vAlign w:val="center"/>
          </w:tcPr>
          <w:p w14:paraId="64606F38"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97A2B7"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4A2B7B"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730831"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0E190B"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E37B49" w14:textId="77777777" w:rsidR="003D2B5F" w:rsidRDefault="00000000">
            <w:pPr>
              <w:keepNext/>
              <w:keepLines/>
              <w:spacing w:after="0" w:line="240" w:lineRule="auto"/>
              <w:jc w:val="center"/>
            </w:pPr>
            <w:r>
              <w:rPr>
                <w:b/>
                <w:sz w:val="18"/>
              </w:rPr>
              <w:t>Indeks (%)</w:t>
            </w:r>
          </w:p>
        </w:tc>
      </w:tr>
      <w:tr w:rsidR="003D2B5F" w14:paraId="2B00765C" w14:textId="77777777">
        <w:trPr>
          <w:cantSplit/>
          <w:trHeight w:val="560"/>
        </w:trPr>
        <w:tc>
          <w:tcPr>
            <w:tcW w:w="700" w:type="dxa"/>
            <w:tcMar>
              <w:top w:w="0" w:type="dxa"/>
              <w:bottom w:w="0" w:type="dxa"/>
            </w:tcMar>
            <w:vAlign w:val="center"/>
          </w:tcPr>
          <w:p w14:paraId="58455A2E" w14:textId="77777777" w:rsidR="003D2B5F" w:rsidRDefault="00000000">
            <w:pPr>
              <w:keepNext/>
              <w:keepLines/>
              <w:spacing w:after="0" w:line="240" w:lineRule="auto"/>
            </w:pPr>
            <w:r>
              <w:rPr>
                <w:sz w:val="18"/>
              </w:rPr>
              <w:t>3234</w:t>
            </w:r>
          </w:p>
        </w:tc>
        <w:tc>
          <w:tcPr>
            <w:tcW w:w="3180" w:type="dxa"/>
            <w:tcMar>
              <w:top w:w="0" w:type="dxa"/>
              <w:bottom w:w="0" w:type="dxa"/>
            </w:tcMar>
            <w:vAlign w:val="center"/>
          </w:tcPr>
          <w:p w14:paraId="77A17EA2" w14:textId="77777777" w:rsidR="003D2B5F" w:rsidRDefault="00000000">
            <w:pPr>
              <w:keepNext/>
              <w:keepLines/>
              <w:spacing w:after="0" w:line="240" w:lineRule="auto"/>
            </w:pPr>
            <w:r>
              <w:rPr>
                <w:sz w:val="18"/>
              </w:rPr>
              <w:t>Komunalne usluge</w:t>
            </w:r>
          </w:p>
        </w:tc>
        <w:tc>
          <w:tcPr>
            <w:tcW w:w="700" w:type="dxa"/>
            <w:tcMar>
              <w:top w:w="0" w:type="dxa"/>
              <w:bottom w:w="0" w:type="dxa"/>
            </w:tcMar>
            <w:vAlign w:val="center"/>
          </w:tcPr>
          <w:p w14:paraId="09840A96" w14:textId="77777777" w:rsidR="003D2B5F" w:rsidRDefault="00000000">
            <w:pPr>
              <w:keepNext/>
              <w:keepLines/>
              <w:spacing w:after="0" w:line="240" w:lineRule="auto"/>
            </w:pPr>
            <w:r>
              <w:rPr>
                <w:sz w:val="18"/>
              </w:rPr>
              <w:t>3234</w:t>
            </w:r>
          </w:p>
        </w:tc>
        <w:tc>
          <w:tcPr>
            <w:tcW w:w="1860" w:type="dxa"/>
            <w:tcMar>
              <w:top w:w="0" w:type="dxa"/>
              <w:bottom w:w="0" w:type="dxa"/>
            </w:tcMar>
            <w:vAlign w:val="center"/>
          </w:tcPr>
          <w:p w14:paraId="2996C82D" w14:textId="77777777" w:rsidR="003D2B5F" w:rsidRDefault="00000000">
            <w:pPr>
              <w:keepNext/>
              <w:keepLines/>
              <w:spacing w:after="0" w:line="240" w:lineRule="auto"/>
              <w:jc w:val="right"/>
            </w:pPr>
            <w:r>
              <w:rPr>
                <w:sz w:val="18"/>
              </w:rPr>
              <w:t>9.716,06</w:t>
            </w:r>
          </w:p>
        </w:tc>
        <w:tc>
          <w:tcPr>
            <w:tcW w:w="1860" w:type="dxa"/>
            <w:tcMar>
              <w:top w:w="0" w:type="dxa"/>
              <w:bottom w:w="0" w:type="dxa"/>
            </w:tcMar>
            <w:vAlign w:val="center"/>
          </w:tcPr>
          <w:p w14:paraId="188A3C38" w14:textId="77777777" w:rsidR="003D2B5F" w:rsidRDefault="00000000">
            <w:pPr>
              <w:keepNext/>
              <w:keepLines/>
              <w:spacing w:after="0" w:line="240" w:lineRule="auto"/>
              <w:jc w:val="right"/>
            </w:pPr>
            <w:r>
              <w:rPr>
                <w:sz w:val="18"/>
              </w:rPr>
              <w:t>12.667,92</w:t>
            </w:r>
          </w:p>
        </w:tc>
        <w:tc>
          <w:tcPr>
            <w:tcW w:w="700" w:type="dxa"/>
            <w:tcMar>
              <w:top w:w="0" w:type="dxa"/>
              <w:bottom w:w="0" w:type="dxa"/>
            </w:tcMar>
            <w:vAlign w:val="center"/>
          </w:tcPr>
          <w:p w14:paraId="0A34E9F8" w14:textId="77777777" w:rsidR="003D2B5F" w:rsidRDefault="00000000">
            <w:pPr>
              <w:keepNext/>
              <w:keepLines/>
              <w:spacing w:after="0" w:line="240" w:lineRule="auto"/>
              <w:jc w:val="right"/>
            </w:pPr>
            <w:r>
              <w:rPr>
                <w:sz w:val="18"/>
              </w:rPr>
              <w:t>130,4</w:t>
            </w:r>
          </w:p>
        </w:tc>
      </w:tr>
    </w:tbl>
    <w:p w14:paraId="4BC961CA" w14:textId="77777777" w:rsidR="003D2B5F" w:rsidRDefault="003D2B5F">
      <w:pPr>
        <w:spacing w:after="0"/>
      </w:pPr>
    </w:p>
    <w:p w14:paraId="07B96F55" w14:textId="77777777" w:rsidR="003D2B5F" w:rsidRDefault="00000000">
      <w:r>
        <w:t>U 2025. godini komunalne usluge iznose 12.667,92 eura, a sastoje se od usluga vodoopskrbe, odvoza i uklanjanja smeća, suzbijanja glodavaca i insekata, kao i usluga čišćenja septičkih jama. Proširenjem kapaciteta vrtića povećane su i naknade za prethodno spomenute usluge.</w:t>
      </w:r>
      <w:r>
        <w:br/>
      </w:r>
    </w:p>
    <w:p w14:paraId="6FF0C766" w14:textId="77777777" w:rsidR="003D2B5F" w:rsidRDefault="003D2B5F"/>
    <w:p w14:paraId="031E84C0" w14:textId="77777777" w:rsidR="003D2B5F"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7F6DE7D5" w14:textId="77777777">
        <w:trPr>
          <w:cantSplit/>
        </w:trPr>
        <w:tc>
          <w:tcPr>
            <w:tcW w:w="700" w:type="dxa"/>
            <w:shd w:val="clear" w:color="auto" w:fill="E7F0F9"/>
            <w:tcMar>
              <w:top w:w="0" w:type="dxa"/>
              <w:bottom w:w="0" w:type="dxa"/>
            </w:tcMar>
            <w:vAlign w:val="center"/>
          </w:tcPr>
          <w:p w14:paraId="44D7746B"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9A0F55"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4AEDEB"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96397E"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2890E7"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4BF11E" w14:textId="77777777" w:rsidR="003D2B5F" w:rsidRDefault="00000000">
            <w:pPr>
              <w:keepNext/>
              <w:keepLines/>
              <w:spacing w:after="0" w:line="240" w:lineRule="auto"/>
              <w:jc w:val="center"/>
            </w:pPr>
            <w:r>
              <w:rPr>
                <w:b/>
                <w:sz w:val="18"/>
              </w:rPr>
              <w:t>Indeks (%)</w:t>
            </w:r>
          </w:p>
        </w:tc>
      </w:tr>
      <w:tr w:rsidR="003D2B5F" w14:paraId="21DCC892" w14:textId="77777777">
        <w:trPr>
          <w:cantSplit/>
          <w:trHeight w:val="560"/>
        </w:trPr>
        <w:tc>
          <w:tcPr>
            <w:tcW w:w="700" w:type="dxa"/>
            <w:tcMar>
              <w:top w:w="0" w:type="dxa"/>
              <w:bottom w:w="0" w:type="dxa"/>
            </w:tcMar>
            <w:vAlign w:val="center"/>
          </w:tcPr>
          <w:p w14:paraId="3663D1B6" w14:textId="77777777" w:rsidR="003D2B5F" w:rsidRDefault="00000000">
            <w:pPr>
              <w:keepNext/>
              <w:keepLines/>
              <w:spacing w:after="0" w:line="240" w:lineRule="auto"/>
            </w:pPr>
            <w:r>
              <w:rPr>
                <w:sz w:val="18"/>
              </w:rPr>
              <w:t>3237</w:t>
            </w:r>
          </w:p>
        </w:tc>
        <w:tc>
          <w:tcPr>
            <w:tcW w:w="3180" w:type="dxa"/>
            <w:tcMar>
              <w:top w:w="0" w:type="dxa"/>
              <w:bottom w:w="0" w:type="dxa"/>
            </w:tcMar>
            <w:vAlign w:val="center"/>
          </w:tcPr>
          <w:p w14:paraId="2E710C5C" w14:textId="77777777" w:rsidR="003D2B5F"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41F3E5B6" w14:textId="77777777" w:rsidR="003D2B5F" w:rsidRDefault="00000000">
            <w:pPr>
              <w:keepNext/>
              <w:keepLines/>
              <w:spacing w:after="0" w:line="240" w:lineRule="auto"/>
            </w:pPr>
            <w:r>
              <w:rPr>
                <w:sz w:val="18"/>
              </w:rPr>
              <w:t>3237</w:t>
            </w:r>
          </w:p>
        </w:tc>
        <w:tc>
          <w:tcPr>
            <w:tcW w:w="1860" w:type="dxa"/>
            <w:tcMar>
              <w:top w:w="0" w:type="dxa"/>
              <w:bottom w:w="0" w:type="dxa"/>
            </w:tcMar>
            <w:vAlign w:val="center"/>
          </w:tcPr>
          <w:p w14:paraId="44C04B1D" w14:textId="77777777" w:rsidR="003D2B5F" w:rsidRDefault="00000000">
            <w:pPr>
              <w:keepNext/>
              <w:keepLines/>
              <w:spacing w:after="0" w:line="240" w:lineRule="auto"/>
              <w:jc w:val="right"/>
            </w:pPr>
            <w:r>
              <w:rPr>
                <w:sz w:val="18"/>
              </w:rPr>
              <w:t>11.017,50</w:t>
            </w:r>
          </w:p>
        </w:tc>
        <w:tc>
          <w:tcPr>
            <w:tcW w:w="1860" w:type="dxa"/>
            <w:tcMar>
              <w:top w:w="0" w:type="dxa"/>
              <w:bottom w:w="0" w:type="dxa"/>
            </w:tcMar>
            <w:vAlign w:val="center"/>
          </w:tcPr>
          <w:p w14:paraId="200E62C4" w14:textId="77777777" w:rsidR="003D2B5F" w:rsidRDefault="00000000">
            <w:pPr>
              <w:keepNext/>
              <w:keepLines/>
              <w:spacing w:after="0" w:line="240" w:lineRule="auto"/>
              <w:jc w:val="right"/>
            </w:pPr>
            <w:r>
              <w:rPr>
                <w:sz w:val="18"/>
              </w:rPr>
              <w:t>16.313,42</w:t>
            </w:r>
          </w:p>
        </w:tc>
        <w:tc>
          <w:tcPr>
            <w:tcW w:w="700" w:type="dxa"/>
            <w:tcMar>
              <w:top w:w="0" w:type="dxa"/>
              <w:bottom w:w="0" w:type="dxa"/>
            </w:tcMar>
            <w:vAlign w:val="center"/>
          </w:tcPr>
          <w:p w14:paraId="62EFBAC3" w14:textId="77777777" w:rsidR="003D2B5F" w:rsidRDefault="00000000">
            <w:pPr>
              <w:keepNext/>
              <w:keepLines/>
              <w:spacing w:after="0" w:line="240" w:lineRule="auto"/>
              <w:jc w:val="right"/>
            </w:pPr>
            <w:r>
              <w:rPr>
                <w:sz w:val="18"/>
              </w:rPr>
              <w:t>148,1</w:t>
            </w:r>
          </w:p>
        </w:tc>
      </w:tr>
    </w:tbl>
    <w:p w14:paraId="2E075AF0" w14:textId="77777777" w:rsidR="003D2B5F" w:rsidRDefault="003D2B5F">
      <w:pPr>
        <w:spacing w:after="0"/>
      </w:pPr>
    </w:p>
    <w:p w14:paraId="6B38711E" w14:textId="77777777" w:rsidR="003D2B5F" w:rsidRDefault="00000000">
      <w:r>
        <w:t>U odnosu na isto razdoblje prošle godine porasli su troškovi intelektualnih usluga za 48%, a razlog tome je ugovorena suradnja sa vanjskim knjigovodstvenim servisom u razdoblju kada je vrtić bio bez voditelja računovodstva te provedba edukacija, obuka i savjetovanja djelatnika dječjeg vrtića, te na usluge studenskog servisa. </w:t>
      </w:r>
    </w:p>
    <w:p w14:paraId="6F58741F" w14:textId="77777777" w:rsidR="003D2B5F" w:rsidRDefault="003D2B5F"/>
    <w:p w14:paraId="2F6BBC94" w14:textId="77777777" w:rsidR="003D2B5F"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57FFFEB2" w14:textId="77777777">
        <w:trPr>
          <w:cantSplit/>
        </w:trPr>
        <w:tc>
          <w:tcPr>
            <w:tcW w:w="700" w:type="dxa"/>
            <w:shd w:val="clear" w:color="auto" w:fill="E7F0F9"/>
            <w:tcMar>
              <w:top w:w="0" w:type="dxa"/>
              <w:bottom w:w="0" w:type="dxa"/>
            </w:tcMar>
            <w:vAlign w:val="center"/>
          </w:tcPr>
          <w:p w14:paraId="532E4238"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AF50FC"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C2A9F0"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FE4696"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E6BFA2"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528D34" w14:textId="77777777" w:rsidR="003D2B5F" w:rsidRDefault="00000000">
            <w:pPr>
              <w:keepNext/>
              <w:keepLines/>
              <w:spacing w:after="0" w:line="240" w:lineRule="auto"/>
              <w:jc w:val="center"/>
            </w:pPr>
            <w:r>
              <w:rPr>
                <w:b/>
                <w:sz w:val="18"/>
              </w:rPr>
              <w:t>Indeks (%)</w:t>
            </w:r>
          </w:p>
        </w:tc>
      </w:tr>
      <w:tr w:rsidR="003D2B5F" w14:paraId="592C5944" w14:textId="77777777">
        <w:trPr>
          <w:cantSplit/>
          <w:trHeight w:val="560"/>
        </w:trPr>
        <w:tc>
          <w:tcPr>
            <w:tcW w:w="700" w:type="dxa"/>
            <w:tcMar>
              <w:top w:w="0" w:type="dxa"/>
              <w:bottom w:w="0" w:type="dxa"/>
            </w:tcMar>
            <w:vAlign w:val="center"/>
          </w:tcPr>
          <w:p w14:paraId="12DAE7C8" w14:textId="77777777" w:rsidR="003D2B5F" w:rsidRDefault="00000000">
            <w:pPr>
              <w:keepNext/>
              <w:keepLines/>
              <w:spacing w:after="0" w:line="240" w:lineRule="auto"/>
            </w:pPr>
            <w:r>
              <w:rPr>
                <w:sz w:val="18"/>
              </w:rPr>
              <w:t>3238</w:t>
            </w:r>
          </w:p>
        </w:tc>
        <w:tc>
          <w:tcPr>
            <w:tcW w:w="3180" w:type="dxa"/>
            <w:tcMar>
              <w:top w:w="0" w:type="dxa"/>
              <w:bottom w:w="0" w:type="dxa"/>
            </w:tcMar>
            <w:vAlign w:val="center"/>
          </w:tcPr>
          <w:p w14:paraId="72FA9375" w14:textId="77777777" w:rsidR="003D2B5F" w:rsidRDefault="00000000">
            <w:pPr>
              <w:keepNext/>
              <w:keepLines/>
              <w:spacing w:after="0" w:line="240" w:lineRule="auto"/>
            </w:pPr>
            <w:r>
              <w:rPr>
                <w:sz w:val="18"/>
              </w:rPr>
              <w:t>Računalne usluge</w:t>
            </w:r>
          </w:p>
        </w:tc>
        <w:tc>
          <w:tcPr>
            <w:tcW w:w="700" w:type="dxa"/>
            <w:tcMar>
              <w:top w:w="0" w:type="dxa"/>
              <w:bottom w:w="0" w:type="dxa"/>
            </w:tcMar>
            <w:vAlign w:val="center"/>
          </w:tcPr>
          <w:p w14:paraId="11F7EB5D" w14:textId="77777777" w:rsidR="003D2B5F" w:rsidRDefault="00000000">
            <w:pPr>
              <w:keepNext/>
              <w:keepLines/>
              <w:spacing w:after="0" w:line="240" w:lineRule="auto"/>
            </w:pPr>
            <w:r>
              <w:rPr>
                <w:sz w:val="18"/>
              </w:rPr>
              <w:t>3238</w:t>
            </w:r>
          </w:p>
        </w:tc>
        <w:tc>
          <w:tcPr>
            <w:tcW w:w="1860" w:type="dxa"/>
            <w:tcMar>
              <w:top w:w="0" w:type="dxa"/>
              <w:bottom w:w="0" w:type="dxa"/>
            </w:tcMar>
            <w:vAlign w:val="center"/>
          </w:tcPr>
          <w:p w14:paraId="6F0D0C00" w14:textId="77777777" w:rsidR="003D2B5F" w:rsidRDefault="00000000">
            <w:pPr>
              <w:keepNext/>
              <w:keepLines/>
              <w:spacing w:after="0" w:line="240" w:lineRule="auto"/>
              <w:jc w:val="right"/>
            </w:pPr>
            <w:r>
              <w:rPr>
                <w:sz w:val="18"/>
              </w:rPr>
              <w:t>4.805,25</w:t>
            </w:r>
          </w:p>
        </w:tc>
        <w:tc>
          <w:tcPr>
            <w:tcW w:w="1860" w:type="dxa"/>
            <w:tcMar>
              <w:top w:w="0" w:type="dxa"/>
              <w:bottom w:w="0" w:type="dxa"/>
            </w:tcMar>
            <w:vAlign w:val="center"/>
          </w:tcPr>
          <w:p w14:paraId="62924533" w14:textId="77777777" w:rsidR="003D2B5F" w:rsidRDefault="00000000">
            <w:pPr>
              <w:keepNext/>
              <w:keepLines/>
              <w:spacing w:after="0" w:line="240" w:lineRule="auto"/>
              <w:jc w:val="right"/>
            </w:pPr>
            <w:r>
              <w:rPr>
                <w:sz w:val="18"/>
              </w:rPr>
              <w:t>7.169,32</w:t>
            </w:r>
          </w:p>
        </w:tc>
        <w:tc>
          <w:tcPr>
            <w:tcW w:w="700" w:type="dxa"/>
            <w:tcMar>
              <w:top w:w="0" w:type="dxa"/>
              <w:bottom w:w="0" w:type="dxa"/>
            </w:tcMar>
            <w:vAlign w:val="center"/>
          </w:tcPr>
          <w:p w14:paraId="20759045" w14:textId="77777777" w:rsidR="003D2B5F" w:rsidRDefault="00000000">
            <w:pPr>
              <w:keepNext/>
              <w:keepLines/>
              <w:spacing w:after="0" w:line="240" w:lineRule="auto"/>
              <w:jc w:val="right"/>
            </w:pPr>
            <w:r>
              <w:rPr>
                <w:sz w:val="18"/>
              </w:rPr>
              <w:t>149,2</w:t>
            </w:r>
          </w:p>
        </w:tc>
      </w:tr>
    </w:tbl>
    <w:p w14:paraId="15697A5F" w14:textId="77777777" w:rsidR="003D2B5F" w:rsidRDefault="003D2B5F">
      <w:pPr>
        <w:spacing w:after="0"/>
      </w:pPr>
    </w:p>
    <w:p w14:paraId="0A883ADF" w14:textId="77777777" w:rsidR="003D2B5F" w:rsidRDefault="00000000">
      <w:r>
        <w:t>U 2025. godini dječji vrtić je zabilježio porast računalnih usluga zbog izrade nove web stranice  te održavanja računalnih programa, kao i zbog povećanja broja objava na službenim stranicama dječjeg vrtića.</w:t>
      </w:r>
    </w:p>
    <w:p w14:paraId="274744DF" w14:textId="77777777" w:rsidR="003D2B5F" w:rsidRDefault="003D2B5F"/>
    <w:p w14:paraId="7429D9E7" w14:textId="77777777" w:rsidR="003D2B5F"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5C492707" w14:textId="77777777">
        <w:trPr>
          <w:cantSplit/>
        </w:trPr>
        <w:tc>
          <w:tcPr>
            <w:tcW w:w="700" w:type="dxa"/>
            <w:shd w:val="clear" w:color="auto" w:fill="E7F0F9"/>
            <w:tcMar>
              <w:top w:w="0" w:type="dxa"/>
              <w:bottom w:w="0" w:type="dxa"/>
            </w:tcMar>
            <w:vAlign w:val="center"/>
          </w:tcPr>
          <w:p w14:paraId="04996A48"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8F0D46"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FCE3FC"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C3252C"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75CEAA"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864D1E" w14:textId="77777777" w:rsidR="003D2B5F" w:rsidRDefault="00000000">
            <w:pPr>
              <w:keepNext/>
              <w:keepLines/>
              <w:spacing w:after="0" w:line="240" w:lineRule="auto"/>
              <w:jc w:val="center"/>
            </w:pPr>
            <w:r>
              <w:rPr>
                <w:b/>
                <w:sz w:val="18"/>
              </w:rPr>
              <w:t>Indeks (%)</w:t>
            </w:r>
          </w:p>
        </w:tc>
      </w:tr>
      <w:tr w:rsidR="003D2B5F" w14:paraId="1567061D" w14:textId="77777777">
        <w:trPr>
          <w:cantSplit/>
          <w:trHeight w:val="560"/>
        </w:trPr>
        <w:tc>
          <w:tcPr>
            <w:tcW w:w="700" w:type="dxa"/>
            <w:tcMar>
              <w:top w:w="0" w:type="dxa"/>
              <w:bottom w:w="0" w:type="dxa"/>
            </w:tcMar>
            <w:vAlign w:val="center"/>
          </w:tcPr>
          <w:p w14:paraId="7D6B1B0B" w14:textId="77777777" w:rsidR="003D2B5F" w:rsidRDefault="00000000">
            <w:pPr>
              <w:keepNext/>
              <w:keepLines/>
              <w:spacing w:after="0" w:line="240" w:lineRule="auto"/>
            </w:pPr>
            <w:r>
              <w:rPr>
                <w:sz w:val="18"/>
              </w:rPr>
              <w:t>3239</w:t>
            </w:r>
          </w:p>
        </w:tc>
        <w:tc>
          <w:tcPr>
            <w:tcW w:w="3180" w:type="dxa"/>
            <w:tcMar>
              <w:top w:w="0" w:type="dxa"/>
              <w:bottom w:w="0" w:type="dxa"/>
            </w:tcMar>
            <w:vAlign w:val="center"/>
          </w:tcPr>
          <w:p w14:paraId="10F97D98" w14:textId="77777777" w:rsidR="003D2B5F" w:rsidRDefault="00000000">
            <w:pPr>
              <w:keepNext/>
              <w:keepLines/>
              <w:spacing w:after="0" w:line="240" w:lineRule="auto"/>
            </w:pPr>
            <w:r>
              <w:rPr>
                <w:sz w:val="18"/>
              </w:rPr>
              <w:t>Ostale usluge</w:t>
            </w:r>
          </w:p>
        </w:tc>
        <w:tc>
          <w:tcPr>
            <w:tcW w:w="700" w:type="dxa"/>
            <w:tcMar>
              <w:top w:w="0" w:type="dxa"/>
              <w:bottom w:w="0" w:type="dxa"/>
            </w:tcMar>
            <w:vAlign w:val="center"/>
          </w:tcPr>
          <w:p w14:paraId="4E53E8CA" w14:textId="77777777" w:rsidR="003D2B5F" w:rsidRDefault="00000000">
            <w:pPr>
              <w:keepNext/>
              <w:keepLines/>
              <w:spacing w:after="0" w:line="240" w:lineRule="auto"/>
            </w:pPr>
            <w:r>
              <w:rPr>
                <w:sz w:val="18"/>
              </w:rPr>
              <w:t>3239</w:t>
            </w:r>
          </w:p>
        </w:tc>
        <w:tc>
          <w:tcPr>
            <w:tcW w:w="1860" w:type="dxa"/>
            <w:tcMar>
              <w:top w:w="0" w:type="dxa"/>
              <w:bottom w:w="0" w:type="dxa"/>
            </w:tcMar>
            <w:vAlign w:val="center"/>
          </w:tcPr>
          <w:p w14:paraId="04166C8C" w14:textId="77777777" w:rsidR="003D2B5F" w:rsidRDefault="00000000">
            <w:pPr>
              <w:keepNext/>
              <w:keepLines/>
              <w:spacing w:after="0" w:line="240" w:lineRule="auto"/>
              <w:jc w:val="right"/>
            </w:pPr>
            <w:r>
              <w:rPr>
                <w:sz w:val="18"/>
              </w:rPr>
              <w:t>1.903,90</w:t>
            </w:r>
          </w:p>
        </w:tc>
        <w:tc>
          <w:tcPr>
            <w:tcW w:w="1860" w:type="dxa"/>
            <w:tcMar>
              <w:top w:w="0" w:type="dxa"/>
              <w:bottom w:w="0" w:type="dxa"/>
            </w:tcMar>
            <w:vAlign w:val="center"/>
          </w:tcPr>
          <w:p w14:paraId="6B4EDE32" w14:textId="77777777" w:rsidR="003D2B5F" w:rsidRDefault="00000000">
            <w:pPr>
              <w:keepNext/>
              <w:keepLines/>
              <w:spacing w:after="0" w:line="240" w:lineRule="auto"/>
              <w:jc w:val="right"/>
            </w:pPr>
            <w:r>
              <w:rPr>
                <w:sz w:val="18"/>
              </w:rPr>
              <w:t>6.272,69</w:t>
            </w:r>
          </w:p>
        </w:tc>
        <w:tc>
          <w:tcPr>
            <w:tcW w:w="700" w:type="dxa"/>
            <w:tcMar>
              <w:top w:w="0" w:type="dxa"/>
              <w:bottom w:w="0" w:type="dxa"/>
            </w:tcMar>
            <w:vAlign w:val="center"/>
          </w:tcPr>
          <w:p w14:paraId="4BAF0BDD" w14:textId="77777777" w:rsidR="003D2B5F" w:rsidRDefault="00000000">
            <w:pPr>
              <w:keepNext/>
              <w:keepLines/>
              <w:spacing w:after="0" w:line="240" w:lineRule="auto"/>
              <w:jc w:val="right"/>
            </w:pPr>
            <w:r>
              <w:rPr>
                <w:sz w:val="18"/>
              </w:rPr>
              <w:t>329,5</w:t>
            </w:r>
          </w:p>
        </w:tc>
      </w:tr>
    </w:tbl>
    <w:p w14:paraId="2C623E6F" w14:textId="77777777" w:rsidR="003D2B5F" w:rsidRDefault="003D2B5F">
      <w:pPr>
        <w:spacing w:after="0"/>
      </w:pPr>
    </w:p>
    <w:p w14:paraId="5001EF21" w14:textId="77777777" w:rsidR="003D2B5F" w:rsidRDefault="00000000">
      <w:r>
        <w:t>U odnosu na prethodnu godinu došlo je do znatnog povećanja troškova ostalih usluga. Radi se o troškovima vatrogasne centrale  (1.000,00 EUR), troškovima organizacije lutkarske predstave za djecu (895,00 EUR),  osposobljavanje zaštite na radu ( 1.331,25 EUR), usluge postupka javne nabave za nabavu električne energije (275,00 EUR), objave oglasa za natječaj u Narodnim novinama (820,00 eura), periodični pregled vatrogasnih aparata te vatrodojave u iznosu od (599,50 EUR) i trošak pranja tepiha u iznosu od (736,40 EUR).</w:t>
      </w:r>
    </w:p>
    <w:p w14:paraId="753FB7C7" w14:textId="77777777" w:rsidR="003D2B5F" w:rsidRDefault="003D2B5F"/>
    <w:p w14:paraId="287A31A0" w14:textId="77777777" w:rsidR="003D2B5F"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793E3185" w14:textId="77777777">
        <w:trPr>
          <w:cantSplit/>
        </w:trPr>
        <w:tc>
          <w:tcPr>
            <w:tcW w:w="700" w:type="dxa"/>
            <w:shd w:val="clear" w:color="auto" w:fill="E7F0F9"/>
            <w:tcMar>
              <w:top w:w="0" w:type="dxa"/>
              <w:bottom w:w="0" w:type="dxa"/>
            </w:tcMar>
            <w:vAlign w:val="center"/>
          </w:tcPr>
          <w:p w14:paraId="72CE82FD"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842921"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2AD5B2"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54C723"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684967"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D4DD64" w14:textId="77777777" w:rsidR="003D2B5F" w:rsidRDefault="00000000">
            <w:pPr>
              <w:keepNext/>
              <w:keepLines/>
              <w:spacing w:after="0" w:line="240" w:lineRule="auto"/>
              <w:jc w:val="center"/>
            </w:pPr>
            <w:r>
              <w:rPr>
                <w:b/>
                <w:sz w:val="18"/>
              </w:rPr>
              <w:t>Indeks (%)</w:t>
            </w:r>
          </w:p>
        </w:tc>
      </w:tr>
      <w:tr w:rsidR="003D2B5F" w14:paraId="0E8DC201" w14:textId="77777777">
        <w:trPr>
          <w:cantSplit/>
          <w:trHeight w:val="560"/>
        </w:trPr>
        <w:tc>
          <w:tcPr>
            <w:tcW w:w="700" w:type="dxa"/>
            <w:tcMar>
              <w:top w:w="0" w:type="dxa"/>
              <w:bottom w:w="0" w:type="dxa"/>
            </w:tcMar>
            <w:vAlign w:val="center"/>
          </w:tcPr>
          <w:p w14:paraId="61FEC69B" w14:textId="77777777" w:rsidR="003D2B5F" w:rsidRDefault="00000000">
            <w:pPr>
              <w:keepNext/>
              <w:keepLines/>
              <w:spacing w:after="0" w:line="240" w:lineRule="auto"/>
            </w:pPr>
            <w:r>
              <w:rPr>
                <w:sz w:val="18"/>
              </w:rPr>
              <w:t>3291</w:t>
            </w:r>
          </w:p>
        </w:tc>
        <w:tc>
          <w:tcPr>
            <w:tcW w:w="3180" w:type="dxa"/>
            <w:tcMar>
              <w:top w:w="0" w:type="dxa"/>
              <w:bottom w:w="0" w:type="dxa"/>
            </w:tcMar>
            <w:vAlign w:val="center"/>
          </w:tcPr>
          <w:p w14:paraId="06161BED" w14:textId="77777777" w:rsidR="003D2B5F"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193A10FE" w14:textId="77777777" w:rsidR="003D2B5F" w:rsidRDefault="00000000">
            <w:pPr>
              <w:keepNext/>
              <w:keepLines/>
              <w:spacing w:after="0" w:line="240" w:lineRule="auto"/>
            </w:pPr>
            <w:r>
              <w:rPr>
                <w:sz w:val="18"/>
              </w:rPr>
              <w:t>3291</w:t>
            </w:r>
          </w:p>
        </w:tc>
        <w:tc>
          <w:tcPr>
            <w:tcW w:w="1860" w:type="dxa"/>
            <w:tcMar>
              <w:top w:w="0" w:type="dxa"/>
              <w:bottom w:w="0" w:type="dxa"/>
            </w:tcMar>
            <w:vAlign w:val="center"/>
          </w:tcPr>
          <w:p w14:paraId="63AA9519" w14:textId="77777777" w:rsidR="003D2B5F" w:rsidRDefault="00000000">
            <w:pPr>
              <w:keepNext/>
              <w:keepLines/>
              <w:spacing w:after="0" w:line="240" w:lineRule="auto"/>
              <w:jc w:val="right"/>
            </w:pPr>
            <w:r>
              <w:rPr>
                <w:sz w:val="18"/>
              </w:rPr>
              <w:t>5.122,01</w:t>
            </w:r>
          </w:p>
        </w:tc>
        <w:tc>
          <w:tcPr>
            <w:tcW w:w="1860" w:type="dxa"/>
            <w:tcMar>
              <w:top w:w="0" w:type="dxa"/>
              <w:bottom w:w="0" w:type="dxa"/>
            </w:tcMar>
            <w:vAlign w:val="center"/>
          </w:tcPr>
          <w:p w14:paraId="2226BC19" w14:textId="77777777" w:rsidR="003D2B5F" w:rsidRDefault="00000000">
            <w:pPr>
              <w:keepNext/>
              <w:keepLines/>
              <w:spacing w:after="0" w:line="240" w:lineRule="auto"/>
              <w:jc w:val="right"/>
            </w:pPr>
            <w:r>
              <w:rPr>
                <w:sz w:val="18"/>
              </w:rPr>
              <w:t>18.528,52</w:t>
            </w:r>
          </w:p>
        </w:tc>
        <w:tc>
          <w:tcPr>
            <w:tcW w:w="700" w:type="dxa"/>
            <w:tcMar>
              <w:top w:w="0" w:type="dxa"/>
              <w:bottom w:w="0" w:type="dxa"/>
            </w:tcMar>
            <w:vAlign w:val="center"/>
          </w:tcPr>
          <w:p w14:paraId="430AC0A8" w14:textId="77777777" w:rsidR="003D2B5F" w:rsidRDefault="00000000">
            <w:pPr>
              <w:keepNext/>
              <w:keepLines/>
              <w:spacing w:after="0" w:line="240" w:lineRule="auto"/>
              <w:jc w:val="right"/>
            </w:pPr>
            <w:r>
              <w:rPr>
                <w:sz w:val="18"/>
              </w:rPr>
              <w:t>361,7</w:t>
            </w:r>
          </w:p>
        </w:tc>
      </w:tr>
    </w:tbl>
    <w:p w14:paraId="6F585316" w14:textId="77777777" w:rsidR="003D2B5F" w:rsidRDefault="003D2B5F">
      <w:pPr>
        <w:spacing w:after="0"/>
      </w:pPr>
    </w:p>
    <w:p w14:paraId="2A787212" w14:textId="77777777" w:rsidR="003D2B5F" w:rsidRDefault="00000000">
      <w:r>
        <w:t>Porasli su troškovi naknade za rad UV-a  i one su zabilježene u većem iznosu zbog povećeg broja održanih sjednica (zapošljavanja, donošenje akata i sl.) i povećanja iznosa naknade po satu članovima UV.</w:t>
      </w:r>
    </w:p>
    <w:p w14:paraId="69BCF8C6" w14:textId="77777777" w:rsidR="003D2B5F" w:rsidRDefault="003D2B5F"/>
    <w:p w14:paraId="11A0B4C6" w14:textId="77777777" w:rsidR="003D2B5F"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501948F5" w14:textId="77777777">
        <w:trPr>
          <w:cantSplit/>
        </w:trPr>
        <w:tc>
          <w:tcPr>
            <w:tcW w:w="700" w:type="dxa"/>
            <w:shd w:val="clear" w:color="auto" w:fill="E7F0F9"/>
            <w:tcMar>
              <w:top w:w="0" w:type="dxa"/>
              <w:bottom w:w="0" w:type="dxa"/>
            </w:tcMar>
            <w:vAlign w:val="center"/>
          </w:tcPr>
          <w:p w14:paraId="5D43D889"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D6D9FD"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7566B2"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F1A5D0"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72ECA9"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EDEFE6" w14:textId="77777777" w:rsidR="003D2B5F" w:rsidRDefault="00000000">
            <w:pPr>
              <w:keepNext/>
              <w:keepLines/>
              <w:spacing w:after="0" w:line="240" w:lineRule="auto"/>
              <w:jc w:val="center"/>
            </w:pPr>
            <w:r>
              <w:rPr>
                <w:b/>
                <w:sz w:val="18"/>
              </w:rPr>
              <w:t>Indeks (%)</w:t>
            </w:r>
          </w:p>
        </w:tc>
      </w:tr>
      <w:tr w:rsidR="003D2B5F" w14:paraId="088319B7" w14:textId="77777777">
        <w:trPr>
          <w:cantSplit/>
          <w:trHeight w:val="560"/>
        </w:trPr>
        <w:tc>
          <w:tcPr>
            <w:tcW w:w="700" w:type="dxa"/>
            <w:tcMar>
              <w:top w:w="0" w:type="dxa"/>
              <w:bottom w:w="0" w:type="dxa"/>
            </w:tcMar>
            <w:vAlign w:val="center"/>
          </w:tcPr>
          <w:p w14:paraId="7510C953" w14:textId="77777777" w:rsidR="003D2B5F" w:rsidRDefault="00000000">
            <w:pPr>
              <w:keepNext/>
              <w:keepLines/>
              <w:spacing w:after="0" w:line="240" w:lineRule="auto"/>
            </w:pPr>
            <w:r>
              <w:rPr>
                <w:sz w:val="18"/>
              </w:rPr>
              <w:t>42</w:t>
            </w:r>
          </w:p>
        </w:tc>
        <w:tc>
          <w:tcPr>
            <w:tcW w:w="3180" w:type="dxa"/>
            <w:tcMar>
              <w:top w:w="0" w:type="dxa"/>
              <w:bottom w:w="0" w:type="dxa"/>
            </w:tcMar>
            <w:vAlign w:val="center"/>
          </w:tcPr>
          <w:p w14:paraId="20086BB1" w14:textId="77777777" w:rsidR="003D2B5F"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7E18268F" w14:textId="77777777" w:rsidR="003D2B5F" w:rsidRDefault="00000000">
            <w:pPr>
              <w:keepNext/>
              <w:keepLines/>
              <w:spacing w:after="0" w:line="240" w:lineRule="auto"/>
            </w:pPr>
            <w:r>
              <w:rPr>
                <w:sz w:val="18"/>
              </w:rPr>
              <w:t>42</w:t>
            </w:r>
          </w:p>
        </w:tc>
        <w:tc>
          <w:tcPr>
            <w:tcW w:w="1860" w:type="dxa"/>
            <w:tcMar>
              <w:top w:w="0" w:type="dxa"/>
              <w:bottom w:w="0" w:type="dxa"/>
            </w:tcMar>
            <w:vAlign w:val="center"/>
          </w:tcPr>
          <w:p w14:paraId="7F8C442A" w14:textId="77777777" w:rsidR="003D2B5F" w:rsidRDefault="00000000">
            <w:pPr>
              <w:keepNext/>
              <w:keepLines/>
              <w:spacing w:after="0" w:line="240" w:lineRule="auto"/>
              <w:jc w:val="right"/>
            </w:pPr>
            <w:r>
              <w:rPr>
                <w:sz w:val="18"/>
              </w:rPr>
              <w:t>10.353,69</w:t>
            </w:r>
          </w:p>
        </w:tc>
        <w:tc>
          <w:tcPr>
            <w:tcW w:w="1860" w:type="dxa"/>
            <w:tcMar>
              <w:top w:w="0" w:type="dxa"/>
              <w:bottom w:w="0" w:type="dxa"/>
            </w:tcMar>
            <w:vAlign w:val="center"/>
          </w:tcPr>
          <w:p w14:paraId="43200827" w14:textId="77777777" w:rsidR="003D2B5F" w:rsidRDefault="00000000">
            <w:pPr>
              <w:keepNext/>
              <w:keepLines/>
              <w:spacing w:after="0" w:line="240" w:lineRule="auto"/>
              <w:jc w:val="right"/>
            </w:pPr>
            <w:r>
              <w:rPr>
                <w:sz w:val="18"/>
              </w:rPr>
              <w:t>7.541,09</w:t>
            </w:r>
          </w:p>
        </w:tc>
        <w:tc>
          <w:tcPr>
            <w:tcW w:w="700" w:type="dxa"/>
            <w:tcMar>
              <w:top w:w="0" w:type="dxa"/>
              <w:bottom w:w="0" w:type="dxa"/>
            </w:tcMar>
            <w:vAlign w:val="center"/>
          </w:tcPr>
          <w:p w14:paraId="3EE5949D" w14:textId="77777777" w:rsidR="003D2B5F" w:rsidRDefault="00000000">
            <w:pPr>
              <w:keepNext/>
              <w:keepLines/>
              <w:spacing w:after="0" w:line="240" w:lineRule="auto"/>
              <w:jc w:val="right"/>
            </w:pPr>
            <w:r>
              <w:rPr>
                <w:sz w:val="18"/>
              </w:rPr>
              <w:t>72,8</w:t>
            </w:r>
          </w:p>
        </w:tc>
      </w:tr>
    </w:tbl>
    <w:p w14:paraId="287E2A51" w14:textId="77777777" w:rsidR="003D2B5F" w:rsidRDefault="003D2B5F">
      <w:pPr>
        <w:spacing w:after="0"/>
      </w:pPr>
    </w:p>
    <w:p w14:paraId="0B2A3F0B" w14:textId="77777777" w:rsidR="003D2B5F" w:rsidRDefault="00000000">
      <w:r>
        <w:t>U 2025. godini, uloženo je u nabavu ograde sa ugrađenim sustavom kontrole u dječjem vrtiću Ivanec u iznosu od 6.246,49 EUR. Osim navedenog, nabavljen je uredski materijal - stol i stolica za odgajatelje u iznosu od 348,75 EUR, profi usisavač u iznosu od 680,85 eura, te je uloženo u  nabavu računalnog programa ( MICOSROFT office Home Business 2024), u iznosu od 265,00 eura.</w:t>
      </w:r>
    </w:p>
    <w:p w14:paraId="6EC145C3" w14:textId="77777777" w:rsidR="003D2B5F" w:rsidRDefault="003D2B5F"/>
    <w:p w14:paraId="079E2F99" w14:textId="77777777" w:rsidR="003D2B5F"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12897FFB" w14:textId="77777777">
        <w:trPr>
          <w:cantSplit/>
        </w:trPr>
        <w:tc>
          <w:tcPr>
            <w:tcW w:w="700" w:type="dxa"/>
            <w:shd w:val="clear" w:color="auto" w:fill="E7F0F9"/>
            <w:tcMar>
              <w:top w:w="0" w:type="dxa"/>
              <w:bottom w:w="0" w:type="dxa"/>
            </w:tcMar>
            <w:vAlign w:val="center"/>
          </w:tcPr>
          <w:p w14:paraId="5A94A778"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E98ADA"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808206"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08D5D4"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0001F5"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57CE13" w14:textId="77777777" w:rsidR="003D2B5F" w:rsidRDefault="00000000">
            <w:pPr>
              <w:keepNext/>
              <w:keepLines/>
              <w:spacing w:after="0" w:line="240" w:lineRule="auto"/>
              <w:jc w:val="center"/>
            </w:pPr>
            <w:r>
              <w:rPr>
                <w:b/>
                <w:sz w:val="18"/>
              </w:rPr>
              <w:t>Indeks (%)</w:t>
            </w:r>
          </w:p>
        </w:tc>
      </w:tr>
      <w:tr w:rsidR="003D2B5F" w14:paraId="499D93B5" w14:textId="77777777">
        <w:trPr>
          <w:cantSplit/>
          <w:trHeight w:val="560"/>
        </w:trPr>
        <w:tc>
          <w:tcPr>
            <w:tcW w:w="700" w:type="dxa"/>
            <w:tcMar>
              <w:top w:w="0" w:type="dxa"/>
              <w:bottom w:w="0" w:type="dxa"/>
            </w:tcMar>
            <w:vAlign w:val="center"/>
          </w:tcPr>
          <w:p w14:paraId="3FFF6F9D" w14:textId="77777777" w:rsidR="003D2B5F" w:rsidRDefault="003D2B5F">
            <w:pPr>
              <w:keepNext/>
              <w:keepLines/>
              <w:spacing w:after="0" w:line="240" w:lineRule="auto"/>
            </w:pPr>
          </w:p>
        </w:tc>
        <w:tc>
          <w:tcPr>
            <w:tcW w:w="3180" w:type="dxa"/>
            <w:tcMar>
              <w:top w:w="0" w:type="dxa"/>
              <w:bottom w:w="0" w:type="dxa"/>
            </w:tcMar>
            <w:vAlign w:val="center"/>
          </w:tcPr>
          <w:p w14:paraId="4569B30D" w14:textId="77777777" w:rsidR="003D2B5F" w:rsidRDefault="00000000">
            <w:pPr>
              <w:keepNext/>
              <w:keepLines/>
              <w:spacing w:after="0" w:line="240" w:lineRule="auto"/>
            </w:pPr>
            <w:r>
              <w:rPr>
                <w:sz w:val="18"/>
              </w:rPr>
              <w:t>UKUPNI PRIHODI (šifre 6+7)</w:t>
            </w:r>
          </w:p>
        </w:tc>
        <w:tc>
          <w:tcPr>
            <w:tcW w:w="700" w:type="dxa"/>
            <w:tcMar>
              <w:top w:w="0" w:type="dxa"/>
              <w:bottom w:w="0" w:type="dxa"/>
            </w:tcMar>
            <w:vAlign w:val="center"/>
          </w:tcPr>
          <w:p w14:paraId="0306CB79" w14:textId="77777777" w:rsidR="003D2B5F" w:rsidRDefault="00000000">
            <w:pPr>
              <w:keepNext/>
              <w:keepLines/>
              <w:spacing w:after="0" w:line="240" w:lineRule="auto"/>
            </w:pPr>
            <w:r>
              <w:rPr>
                <w:sz w:val="18"/>
              </w:rPr>
              <w:t>X067</w:t>
            </w:r>
          </w:p>
        </w:tc>
        <w:tc>
          <w:tcPr>
            <w:tcW w:w="1860" w:type="dxa"/>
            <w:tcMar>
              <w:top w:w="0" w:type="dxa"/>
              <w:bottom w:w="0" w:type="dxa"/>
            </w:tcMar>
            <w:vAlign w:val="center"/>
          </w:tcPr>
          <w:p w14:paraId="36B89AF4" w14:textId="77777777" w:rsidR="003D2B5F" w:rsidRDefault="00000000">
            <w:pPr>
              <w:keepNext/>
              <w:keepLines/>
              <w:spacing w:after="0" w:line="240" w:lineRule="auto"/>
              <w:jc w:val="right"/>
            </w:pPr>
            <w:r>
              <w:rPr>
                <w:sz w:val="18"/>
              </w:rPr>
              <w:t>1.166.259,50</w:t>
            </w:r>
          </w:p>
        </w:tc>
        <w:tc>
          <w:tcPr>
            <w:tcW w:w="1860" w:type="dxa"/>
            <w:tcMar>
              <w:top w:w="0" w:type="dxa"/>
              <w:bottom w:w="0" w:type="dxa"/>
            </w:tcMar>
            <w:vAlign w:val="center"/>
          </w:tcPr>
          <w:p w14:paraId="631D4CBF" w14:textId="77777777" w:rsidR="003D2B5F" w:rsidRDefault="00000000">
            <w:pPr>
              <w:keepNext/>
              <w:keepLines/>
              <w:spacing w:after="0" w:line="240" w:lineRule="auto"/>
              <w:jc w:val="right"/>
            </w:pPr>
            <w:r>
              <w:rPr>
                <w:sz w:val="18"/>
              </w:rPr>
              <w:t>2.020.128,71</w:t>
            </w:r>
          </w:p>
        </w:tc>
        <w:tc>
          <w:tcPr>
            <w:tcW w:w="700" w:type="dxa"/>
            <w:tcMar>
              <w:top w:w="0" w:type="dxa"/>
              <w:bottom w:w="0" w:type="dxa"/>
            </w:tcMar>
            <w:vAlign w:val="center"/>
          </w:tcPr>
          <w:p w14:paraId="76161E84" w14:textId="77777777" w:rsidR="003D2B5F" w:rsidRDefault="00000000">
            <w:pPr>
              <w:keepNext/>
              <w:keepLines/>
              <w:spacing w:after="0" w:line="240" w:lineRule="auto"/>
              <w:jc w:val="right"/>
            </w:pPr>
            <w:r>
              <w:rPr>
                <w:sz w:val="18"/>
              </w:rPr>
              <w:t>173,2</w:t>
            </w:r>
          </w:p>
        </w:tc>
      </w:tr>
    </w:tbl>
    <w:p w14:paraId="3D385401" w14:textId="77777777" w:rsidR="003D2B5F" w:rsidRDefault="003D2B5F">
      <w:pPr>
        <w:spacing w:after="0"/>
      </w:pPr>
    </w:p>
    <w:p w14:paraId="34FB8E9E" w14:textId="77777777" w:rsidR="003D2B5F" w:rsidRDefault="00000000">
      <w:r>
        <w:t>U 2025. godini, ukupni prihodi i primici iznose 2.020.128,71 EUR, te su povećani u odnosu na prošlogodišnje izvještajno razdoblje za 853.869,21 EUR.</w:t>
      </w:r>
    </w:p>
    <w:p w14:paraId="319B1E96" w14:textId="77777777" w:rsidR="003D2B5F" w:rsidRDefault="003D2B5F"/>
    <w:p w14:paraId="26F13C82" w14:textId="77777777" w:rsidR="003D2B5F"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4500C84C" w14:textId="77777777">
        <w:trPr>
          <w:cantSplit/>
        </w:trPr>
        <w:tc>
          <w:tcPr>
            <w:tcW w:w="700" w:type="dxa"/>
            <w:shd w:val="clear" w:color="auto" w:fill="E7F0F9"/>
            <w:tcMar>
              <w:top w:w="0" w:type="dxa"/>
              <w:bottom w:w="0" w:type="dxa"/>
            </w:tcMar>
            <w:vAlign w:val="center"/>
          </w:tcPr>
          <w:p w14:paraId="0FAAFCCE"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B11971"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29DD23"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1586CC"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E0F5FB"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498F06" w14:textId="77777777" w:rsidR="003D2B5F" w:rsidRDefault="00000000">
            <w:pPr>
              <w:keepNext/>
              <w:keepLines/>
              <w:spacing w:after="0" w:line="240" w:lineRule="auto"/>
              <w:jc w:val="center"/>
            </w:pPr>
            <w:r>
              <w:rPr>
                <w:b/>
                <w:sz w:val="18"/>
              </w:rPr>
              <w:t>Indeks (%)</w:t>
            </w:r>
          </w:p>
        </w:tc>
      </w:tr>
      <w:tr w:rsidR="003D2B5F" w14:paraId="4A38DE01" w14:textId="77777777">
        <w:trPr>
          <w:cantSplit/>
          <w:trHeight w:val="560"/>
        </w:trPr>
        <w:tc>
          <w:tcPr>
            <w:tcW w:w="700" w:type="dxa"/>
            <w:tcMar>
              <w:top w:w="0" w:type="dxa"/>
              <w:bottom w:w="0" w:type="dxa"/>
            </w:tcMar>
            <w:vAlign w:val="center"/>
          </w:tcPr>
          <w:p w14:paraId="4A10F3D6" w14:textId="77777777" w:rsidR="003D2B5F" w:rsidRDefault="003D2B5F">
            <w:pPr>
              <w:keepNext/>
              <w:keepLines/>
              <w:spacing w:after="0" w:line="240" w:lineRule="auto"/>
            </w:pPr>
          </w:p>
        </w:tc>
        <w:tc>
          <w:tcPr>
            <w:tcW w:w="3180" w:type="dxa"/>
            <w:tcMar>
              <w:top w:w="0" w:type="dxa"/>
              <w:bottom w:w="0" w:type="dxa"/>
            </w:tcMar>
            <w:vAlign w:val="center"/>
          </w:tcPr>
          <w:p w14:paraId="0767259F" w14:textId="77777777" w:rsidR="003D2B5F" w:rsidRDefault="00000000">
            <w:pPr>
              <w:keepNext/>
              <w:keepLines/>
              <w:spacing w:after="0" w:line="240" w:lineRule="auto"/>
            </w:pPr>
            <w:r>
              <w:rPr>
                <w:sz w:val="18"/>
              </w:rPr>
              <w:t>UKUPNI RASHODI (šifre Z005+4)</w:t>
            </w:r>
          </w:p>
        </w:tc>
        <w:tc>
          <w:tcPr>
            <w:tcW w:w="700" w:type="dxa"/>
            <w:tcMar>
              <w:top w:w="0" w:type="dxa"/>
              <w:bottom w:w="0" w:type="dxa"/>
            </w:tcMar>
            <w:vAlign w:val="center"/>
          </w:tcPr>
          <w:p w14:paraId="1B1B062D" w14:textId="77777777" w:rsidR="003D2B5F" w:rsidRDefault="00000000">
            <w:pPr>
              <w:keepNext/>
              <w:keepLines/>
              <w:spacing w:after="0" w:line="240" w:lineRule="auto"/>
            </w:pPr>
            <w:r>
              <w:rPr>
                <w:sz w:val="18"/>
              </w:rPr>
              <w:t>Y034</w:t>
            </w:r>
          </w:p>
        </w:tc>
        <w:tc>
          <w:tcPr>
            <w:tcW w:w="1860" w:type="dxa"/>
            <w:tcMar>
              <w:top w:w="0" w:type="dxa"/>
              <w:bottom w:w="0" w:type="dxa"/>
            </w:tcMar>
            <w:vAlign w:val="center"/>
          </w:tcPr>
          <w:p w14:paraId="76C8B5C6" w14:textId="77777777" w:rsidR="003D2B5F" w:rsidRDefault="00000000">
            <w:pPr>
              <w:keepNext/>
              <w:keepLines/>
              <w:spacing w:after="0" w:line="240" w:lineRule="auto"/>
              <w:jc w:val="right"/>
            </w:pPr>
            <w:r>
              <w:rPr>
                <w:sz w:val="18"/>
              </w:rPr>
              <w:t>1.295.274,26</w:t>
            </w:r>
          </w:p>
        </w:tc>
        <w:tc>
          <w:tcPr>
            <w:tcW w:w="1860" w:type="dxa"/>
            <w:tcMar>
              <w:top w:w="0" w:type="dxa"/>
              <w:bottom w:w="0" w:type="dxa"/>
            </w:tcMar>
            <w:vAlign w:val="center"/>
          </w:tcPr>
          <w:p w14:paraId="0CF26D6F" w14:textId="77777777" w:rsidR="003D2B5F" w:rsidRDefault="00000000">
            <w:pPr>
              <w:keepNext/>
              <w:keepLines/>
              <w:spacing w:after="0" w:line="240" w:lineRule="auto"/>
              <w:jc w:val="right"/>
            </w:pPr>
            <w:r>
              <w:rPr>
                <w:sz w:val="18"/>
              </w:rPr>
              <w:t>1.940.775,84</w:t>
            </w:r>
          </w:p>
        </w:tc>
        <w:tc>
          <w:tcPr>
            <w:tcW w:w="700" w:type="dxa"/>
            <w:tcMar>
              <w:top w:w="0" w:type="dxa"/>
              <w:bottom w:w="0" w:type="dxa"/>
            </w:tcMar>
            <w:vAlign w:val="center"/>
          </w:tcPr>
          <w:p w14:paraId="4B5D0295" w14:textId="77777777" w:rsidR="003D2B5F" w:rsidRDefault="00000000">
            <w:pPr>
              <w:keepNext/>
              <w:keepLines/>
              <w:spacing w:after="0" w:line="240" w:lineRule="auto"/>
              <w:jc w:val="right"/>
            </w:pPr>
            <w:r>
              <w:rPr>
                <w:sz w:val="18"/>
              </w:rPr>
              <w:t>149,8</w:t>
            </w:r>
          </w:p>
        </w:tc>
      </w:tr>
    </w:tbl>
    <w:p w14:paraId="02A997F8" w14:textId="77777777" w:rsidR="003D2B5F" w:rsidRDefault="003D2B5F">
      <w:pPr>
        <w:spacing w:after="0"/>
      </w:pPr>
    </w:p>
    <w:p w14:paraId="3F37C322" w14:textId="77777777" w:rsidR="003D2B5F" w:rsidRDefault="00000000">
      <w:r>
        <w:t>Ukupni rashodi i izdaci u 2025. godini iznose 1.940.775,84 EUR, što je za 645.501,58 EUR manje u odnosu na prošlu 2024. godinu. </w:t>
      </w:r>
    </w:p>
    <w:p w14:paraId="5945D87A" w14:textId="77777777" w:rsidR="003D2B5F" w:rsidRDefault="003D2B5F"/>
    <w:p w14:paraId="678EAB17" w14:textId="77777777" w:rsidR="003D2B5F"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438C2264" w14:textId="77777777">
        <w:trPr>
          <w:cantSplit/>
        </w:trPr>
        <w:tc>
          <w:tcPr>
            <w:tcW w:w="700" w:type="dxa"/>
            <w:shd w:val="clear" w:color="auto" w:fill="E7F0F9"/>
            <w:tcMar>
              <w:top w:w="0" w:type="dxa"/>
              <w:bottom w:w="0" w:type="dxa"/>
            </w:tcMar>
            <w:vAlign w:val="center"/>
          </w:tcPr>
          <w:p w14:paraId="67468B56"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5C575C"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90143A"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64CA91"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BBD9D2"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A00929" w14:textId="77777777" w:rsidR="003D2B5F" w:rsidRDefault="00000000">
            <w:pPr>
              <w:keepNext/>
              <w:keepLines/>
              <w:spacing w:after="0" w:line="240" w:lineRule="auto"/>
              <w:jc w:val="center"/>
            </w:pPr>
            <w:r>
              <w:rPr>
                <w:b/>
                <w:sz w:val="18"/>
              </w:rPr>
              <w:t>Indeks (%)</w:t>
            </w:r>
          </w:p>
        </w:tc>
      </w:tr>
      <w:tr w:rsidR="003D2B5F" w14:paraId="30657940" w14:textId="77777777">
        <w:trPr>
          <w:cantSplit/>
          <w:trHeight w:val="560"/>
        </w:trPr>
        <w:tc>
          <w:tcPr>
            <w:tcW w:w="700" w:type="dxa"/>
            <w:tcMar>
              <w:top w:w="0" w:type="dxa"/>
              <w:bottom w:w="0" w:type="dxa"/>
            </w:tcMar>
            <w:vAlign w:val="center"/>
          </w:tcPr>
          <w:p w14:paraId="72102E84" w14:textId="77777777" w:rsidR="003D2B5F" w:rsidRDefault="003D2B5F">
            <w:pPr>
              <w:keepNext/>
              <w:keepLines/>
              <w:spacing w:after="0" w:line="240" w:lineRule="auto"/>
            </w:pPr>
          </w:p>
        </w:tc>
        <w:tc>
          <w:tcPr>
            <w:tcW w:w="3180" w:type="dxa"/>
            <w:tcMar>
              <w:top w:w="0" w:type="dxa"/>
              <w:bottom w:w="0" w:type="dxa"/>
            </w:tcMar>
            <w:vAlign w:val="center"/>
          </w:tcPr>
          <w:p w14:paraId="71D57623" w14:textId="77777777" w:rsidR="003D2B5F" w:rsidRDefault="00000000">
            <w:pPr>
              <w:keepNext/>
              <w:keepLines/>
              <w:spacing w:after="0" w:line="240" w:lineRule="auto"/>
            </w:pPr>
            <w:r>
              <w:rPr>
                <w:sz w:val="18"/>
              </w:rPr>
              <w:t>UKUPAN VIŠAK PRIHODA (šifre X067-Y034)</w:t>
            </w:r>
          </w:p>
        </w:tc>
        <w:tc>
          <w:tcPr>
            <w:tcW w:w="700" w:type="dxa"/>
            <w:tcMar>
              <w:top w:w="0" w:type="dxa"/>
              <w:bottom w:w="0" w:type="dxa"/>
            </w:tcMar>
            <w:vAlign w:val="center"/>
          </w:tcPr>
          <w:p w14:paraId="2522040B" w14:textId="77777777" w:rsidR="003D2B5F" w:rsidRDefault="00000000">
            <w:pPr>
              <w:keepNext/>
              <w:keepLines/>
              <w:spacing w:after="0" w:line="240" w:lineRule="auto"/>
            </w:pPr>
            <w:r>
              <w:rPr>
                <w:sz w:val="18"/>
              </w:rPr>
              <w:t>X004</w:t>
            </w:r>
          </w:p>
        </w:tc>
        <w:tc>
          <w:tcPr>
            <w:tcW w:w="1860" w:type="dxa"/>
            <w:tcMar>
              <w:top w:w="0" w:type="dxa"/>
              <w:bottom w:w="0" w:type="dxa"/>
            </w:tcMar>
            <w:vAlign w:val="center"/>
          </w:tcPr>
          <w:p w14:paraId="2501E00E" w14:textId="77777777" w:rsidR="003D2B5F" w:rsidRDefault="00000000">
            <w:pPr>
              <w:keepNext/>
              <w:keepLines/>
              <w:spacing w:after="0" w:line="240" w:lineRule="auto"/>
              <w:jc w:val="right"/>
            </w:pPr>
            <w:r>
              <w:rPr>
                <w:sz w:val="18"/>
              </w:rPr>
              <w:t>0,00</w:t>
            </w:r>
          </w:p>
        </w:tc>
        <w:tc>
          <w:tcPr>
            <w:tcW w:w="1860" w:type="dxa"/>
            <w:tcMar>
              <w:top w:w="0" w:type="dxa"/>
              <w:bottom w:w="0" w:type="dxa"/>
            </w:tcMar>
            <w:vAlign w:val="center"/>
          </w:tcPr>
          <w:p w14:paraId="53FD4C8E" w14:textId="77777777" w:rsidR="003D2B5F" w:rsidRDefault="00000000">
            <w:pPr>
              <w:keepNext/>
              <w:keepLines/>
              <w:spacing w:after="0" w:line="240" w:lineRule="auto"/>
              <w:jc w:val="right"/>
            </w:pPr>
            <w:r>
              <w:rPr>
                <w:sz w:val="18"/>
              </w:rPr>
              <w:t>79.352,87</w:t>
            </w:r>
          </w:p>
        </w:tc>
        <w:tc>
          <w:tcPr>
            <w:tcW w:w="700" w:type="dxa"/>
            <w:tcMar>
              <w:top w:w="0" w:type="dxa"/>
              <w:bottom w:w="0" w:type="dxa"/>
            </w:tcMar>
            <w:vAlign w:val="center"/>
          </w:tcPr>
          <w:p w14:paraId="376ECAC3" w14:textId="77777777" w:rsidR="003D2B5F" w:rsidRDefault="00000000">
            <w:pPr>
              <w:keepNext/>
              <w:keepLines/>
              <w:spacing w:after="0" w:line="240" w:lineRule="auto"/>
              <w:jc w:val="right"/>
            </w:pPr>
            <w:r>
              <w:rPr>
                <w:sz w:val="18"/>
              </w:rPr>
              <w:t>-</w:t>
            </w:r>
          </w:p>
        </w:tc>
      </w:tr>
    </w:tbl>
    <w:p w14:paraId="3FE960FF" w14:textId="77777777" w:rsidR="003D2B5F" w:rsidRDefault="003D2B5F">
      <w:pPr>
        <w:spacing w:after="0"/>
      </w:pPr>
    </w:p>
    <w:p w14:paraId="773ADAD2" w14:textId="77777777" w:rsidR="003D2B5F" w:rsidRDefault="00000000">
      <w:r>
        <w:t>U 2025. godini ostvaren je višak prihoda i primitaka u iznosu od 79.352,87 EUR, odnosno razliku između ukupnih prihoda i ukupnih rashoda poslovanja. </w:t>
      </w:r>
    </w:p>
    <w:p w14:paraId="27E98F5E" w14:textId="77777777" w:rsidR="003D2B5F" w:rsidRDefault="003D2B5F"/>
    <w:p w14:paraId="462DE456" w14:textId="77777777" w:rsidR="003D2B5F"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0F5A07C7" w14:textId="77777777">
        <w:trPr>
          <w:cantSplit/>
        </w:trPr>
        <w:tc>
          <w:tcPr>
            <w:tcW w:w="700" w:type="dxa"/>
            <w:shd w:val="clear" w:color="auto" w:fill="E7F0F9"/>
            <w:tcMar>
              <w:top w:w="0" w:type="dxa"/>
              <w:bottom w:w="0" w:type="dxa"/>
            </w:tcMar>
            <w:vAlign w:val="center"/>
          </w:tcPr>
          <w:p w14:paraId="699D9340"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27008D"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4CF631"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8D8EE3"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AF998C"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A245BB" w14:textId="77777777" w:rsidR="003D2B5F" w:rsidRDefault="00000000">
            <w:pPr>
              <w:keepNext/>
              <w:keepLines/>
              <w:spacing w:after="0" w:line="240" w:lineRule="auto"/>
              <w:jc w:val="center"/>
            </w:pPr>
            <w:r>
              <w:rPr>
                <w:b/>
                <w:sz w:val="18"/>
              </w:rPr>
              <w:t>Indeks (%)</w:t>
            </w:r>
          </w:p>
        </w:tc>
      </w:tr>
      <w:tr w:rsidR="003D2B5F" w14:paraId="7093E77F" w14:textId="77777777">
        <w:trPr>
          <w:cantSplit/>
          <w:trHeight w:val="560"/>
        </w:trPr>
        <w:tc>
          <w:tcPr>
            <w:tcW w:w="700" w:type="dxa"/>
            <w:tcMar>
              <w:top w:w="0" w:type="dxa"/>
              <w:bottom w:w="0" w:type="dxa"/>
            </w:tcMar>
            <w:vAlign w:val="center"/>
          </w:tcPr>
          <w:p w14:paraId="0BE9260D" w14:textId="77777777" w:rsidR="003D2B5F" w:rsidRDefault="00000000">
            <w:pPr>
              <w:keepNext/>
              <w:keepLines/>
              <w:spacing w:after="0" w:line="240" w:lineRule="auto"/>
            </w:pPr>
            <w:r>
              <w:rPr>
                <w:sz w:val="18"/>
              </w:rPr>
              <w:t>9221x, 9222x</w:t>
            </w:r>
          </w:p>
        </w:tc>
        <w:tc>
          <w:tcPr>
            <w:tcW w:w="3180" w:type="dxa"/>
            <w:tcMar>
              <w:top w:w="0" w:type="dxa"/>
              <w:bottom w:w="0" w:type="dxa"/>
            </w:tcMar>
            <w:vAlign w:val="center"/>
          </w:tcPr>
          <w:p w14:paraId="0A658283" w14:textId="77777777" w:rsidR="003D2B5F" w:rsidRDefault="00000000">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734CA17F" w14:textId="77777777" w:rsidR="003D2B5F" w:rsidRDefault="00000000">
            <w:pPr>
              <w:keepNext/>
              <w:keepLines/>
              <w:spacing w:after="0" w:line="240" w:lineRule="auto"/>
            </w:pPr>
            <w:r>
              <w:rPr>
                <w:sz w:val="18"/>
              </w:rPr>
              <w:t>9221x,9222x MP</w:t>
            </w:r>
          </w:p>
        </w:tc>
        <w:tc>
          <w:tcPr>
            <w:tcW w:w="1860" w:type="dxa"/>
            <w:tcMar>
              <w:top w:w="0" w:type="dxa"/>
              <w:bottom w:w="0" w:type="dxa"/>
            </w:tcMar>
            <w:vAlign w:val="center"/>
          </w:tcPr>
          <w:p w14:paraId="5DDC7108" w14:textId="77777777" w:rsidR="003D2B5F" w:rsidRDefault="00000000">
            <w:pPr>
              <w:keepNext/>
              <w:keepLines/>
              <w:spacing w:after="0" w:line="240" w:lineRule="auto"/>
              <w:jc w:val="right"/>
            </w:pPr>
            <w:r>
              <w:rPr>
                <w:sz w:val="18"/>
              </w:rPr>
              <w:t>0,00</w:t>
            </w:r>
          </w:p>
        </w:tc>
        <w:tc>
          <w:tcPr>
            <w:tcW w:w="1860" w:type="dxa"/>
            <w:tcMar>
              <w:top w:w="0" w:type="dxa"/>
              <w:bottom w:w="0" w:type="dxa"/>
            </w:tcMar>
            <w:vAlign w:val="center"/>
          </w:tcPr>
          <w:p w14:paraId="6CE92F52" w14:textId="77777777" w:rsidR="003D2B5F" w:rsidRDefault="00000000">
            <w:pPr>
              <w:keepNext/>
              <w:keepLines/>
              <w:spacing w:after="0" w:line="240" w:lineRule="auto"/>
              <w:jc w:val="right"/>
            </w:pPr>
            <w:r>
              <w:rPr>
                <w:sz w:val="18"/>
              </w:rPr>
              <w:t>127.348,50</w:t>
            </w:r>
          </w:p>
        </w:tc>
        <w:tc>
          <w:tcPr>
            <w:tcW w:w="700" w:type="dxa"/>
            <w:tcMar>
              <w:top w:w="0" w:type="dxa"/>
              <w:bottom w:w="0" w:type="dxa"/>
            </w:tcMar>
            <w:vAlign w:val="center"/>
          </w:tcPr>
          <w:p w14:paraId="48C960D0" w14:textId="77777777" w:rsidR="003D2B5F" w:rsidRDefault="00000000">
            <w:pPr>
              <w:keepNext/>
              <w:keepLines/>
              <w:spacing w:after="0" w:line="240" w:lineRule="auto"/>
              <w:jc w:val="right"/>
            </w:pPr>
            <w:r>
              <w:rPr>
                <w:sz w:val="18"/>
              </w:rPr>
              <w:t>-</w:t>
            </w:r>
          </w:p>
        </w:tc>
      </w:tr>
    </w:tbl>
    <w:p w14:paraId="7524EE77" w14:textId="77777777" w:rsidR="003D2B5F" w:rsidRDefault="003D2B5F">
      <w:pPr>
        <w:spacing w:after="0"/>
      </w:pPr>
    </w:p>
    <w:p w14:paraId="24DD4AD6" w14:textId="77777777" w:rsidR="003D2B5F" w:rsidRDefault="00000000">
      <w:r>
        <w:t>Manjak prihoda poslovanja - preneseni iz 2024. godine iznosio je 127.348,50 EUR.</w:t>
      </w:r>
    </w:p>
    <w:p w14:paraId="588CB41B" w14:textId="77777777" w:rsidR="003D2B5F" w:rsidRDefault="003D2B5F"/>
    <w:p w14:paraId="28E64AC6" w14:textId="77777777" w:rsidR="003D2B5F" w:rsidRDefault="00000000">
      <w:pPr>
        <w:keepNext/>
        <w:spacing w:line="240" w:lineRule="auto"/>
        <w:jc w:val="center"/>
      </w:pPr>
      <w:r>
        <w:rPr>
          <w:b/>
          <w:sz w:val="28"/>
        </w:rPr>
        <w:t>Bilanca</w:t>
      </w:r>
    </w:p>
    <w:p w14:paraId="25CF550A" w14:textId="77777777" w:rsidR="003D2B5F"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172A9CCB" w14:textId="77777777">
        <w:trPr>
          <w:cantSplit/>
        </w:trPr>
        <w:tc>
          <w:tcPr>
            <w:tcW w:w="700" w:type="dxa"/>
            <w:shd w:val="clear" w:color="auto" w:fill="E7F0F9"/>
            <w:tcMar>
              <w:top w:w="0" w:type="dxa"/>
              <w:bottom w:w="0" w:type="dxa"/>
            </w:tcMar>
            <w:vAlign w:val="center"/>
          </w:tcPr>
          <w:p w14:paraId="1DFE2292"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810EE2"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24D7C2"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75F748" w14:textId="77777777" w:rsidR="003D2B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9C5BC7" w14:textId="77777777" w:rsidR="003D2B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7993DF" w14:textId="77777777" w:rsidR="003D2B5F" w:rsidRDefault="00000000">
            <w:pPr>
              <w:keepNext/>
              <w:keepLines/>
              <w:spacing w:after="0" w:line="240" w:lineRule="auto"/>
              <w:jc w:val="center"/>
            </w:pPr>
            <w:r>
              <w:rPr>
                <w:b/>
                <w:sz w:val="18"/>
              </w:rPr>
              <w:t>Indeks (%)</w:t>
            </w:r>
          </w:p>
        </w:tc>
      </w:tr>
      <w:tr w:rsidR="003D2B5F" w14:paraId="56761706" w14:textId="77777777">
        <w:trPr>
          <w:cantSplit/>
          <w:trHeight w:val="560"/>
        </w:trPr>
        <w:tc>
          <w:tcPr>
            <w:tcW w:w="700" w:type="dxa"/>
            <w:tcMar>
              <w:top w:w="0" w:type="dxa"/>
              <w:bottom w:w="0" w:type="dxa"/>
            </w:tcMar>
            <w:vAlign w:val="center"/>
          </w:tcPr>
          <w:p w14:paraId="58CDD5DC" w14:textId="77777777" w:rsidR="003D2B5F" w:rsidRDefault="00000000">
            <w:pPr>
              <w:keepNext/>
              <w:keepLines/>
              <w:spacing w:after="0" w:line="240" w:lineRule="auto"/>
            </w:pPr>
            <w:r>
              <w:rPr>
                <w:sz w:val="18"/>
              </w:rPr>
              <w:t>0</w:t>
            </w:r>
          </w:p>
        </w:tc>
        <w:tc>
          <w:tcPr>
            <w:tcW w:w="3180" w:type="dxa"/>
            <w:tcMar>
              <w:top w:w="0" w:type="dxa"/>
              <w:bottom w:w="0" w:type="dxa"/>
            </w:tcMar>
            <w:vAlign w:val="center"/>
          </w:tcPr>
          <w:p w14:paraId="6B924903" w14:textId="77777777" w:rsidR="003D2B5F"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6607EE1A" w14:textId="77777777" w:rsidR="003D2B5F" w:rsidRDefault="00000000">
            <w:pPr>
              <w:keepNext/>
              <w:keepLines/>
              <w:spacing w:after="0" w:line="240" w:lineRule="auto"/>
            </w:pPr>
            <w:r>
              <w:rPr>
                <w:sz w:val="18"/>
              </w:rPr>
              <w:t>B002</w:t>
            </w:r>
          </w:p>
        </w:tc>
        <w:tc>
          <w:tcPr>
            <w:tcW w:w="1860" w:type="dxa"/>
            <w:tcMar>
              <w:top w:w="0" w:type="dxa"/>
              <w:bottom w:w="0" w:type="dxa"/>
            </w:tcMar>
            <w:vAlign w:val="center"/>
          </w:tcPr>
          <w:p w14:paraId="59463894" w14:textId="77777777" w:rsidR="003D2B5F" w:rsidRDefault="00000000">
            <w:pPr>
              <w:keepNext/>
              <w:keepLines/>
              <w:spacing w:after="0" w:line="240" w:lineRule="auto"/>
              <w:jc w:val="right"/>
            </w:pPr>
            <w:r>
              <w:rPr>
                <w:sz w:val="18"/>
              </w:rPr>
              <w:t>662.777,73</w:t>
            </w:r>
          </w:p>
        </w:tc>
        <w:tc>
          <w:tcPr>
            <w:tcW w:w="1860" w:type="dxa"/>
            <w:tcMar>
              <w:top w:w="0" w:type="dxa"/>
              <w:bottom w:w="0" w:type="dxa"/>
            </w:tcMar>
            <w:vAlign w:val="center"/>
          </w:tcPr>
          <w:p w14:paraId="75F57D80" w14:textId="77777777" w:rsidR="003D2B5F" w:rsidRDefault="00000000">
            <w:pPr>
              <w:keepNext/>
              <w:keepLines/>
              <w:spacing w:after="0" w:line="240" w:lineRule="auto"/>
              <w:jc w:val="right"/>
            </w:pPr>
            <w:r>
              <w:rPr>
                <w:sz w:val="18"/>
              </w:rPr>
              <w:t>652.885,86</w:t>
            </w:r>
          </w:p>
        </w:tc>
        <w:tc>
          <w:tcPr>
            <w:tcW w:w="700" w:type="dxa"/>
            <w:tcMar>
              <w:top w:w="0" w:type="dxa"/>
              <w:bottom w:w="0" w:type="dxa"/>
            </w:tcMar>
            <w:vAlign w:val="center"/>
          </w:tcPr>
          <w:p w14:paraId="65DC7B61" w14:textId="77777777" w:rsidR="003D2B5F" w:rsidRDefault="00000000">
            <w:pPr>
              <w:keepNext/>
              <w:keepLines/>
              <w:spacing w:after="0" w:line="240" w:lineRule="auto"/>
              <w:jc w:val="right"/>
            </w:pPr>
            <w:r>
              <w:rPr>
                <w:sz w:val="18"/>
              </w:rPr>
              <w:t>98,5</w:t>
            </w:r>
          </w:p>
        </w:tc>
      </w:tr>
    </w:tbl>
    <w:p w14:paraId="0B5E1268" w14:textId="77777777" w:rsidR="003D2B5F" w:rsidRDefault="003D2B5F">
      <w:pPr>
        <w:spacing w:after="0"/>
      </w:pPr>
    </w:p>
    <w:p w14:paraId="32F4CF5D" w14:textId="77777777" w:rsidR="003D2B5F" w:rsidRDefault="00000000">
      <w:r>
        <w:t>Nefinancijska imovina - stanje nefinancijske imovine na kraju proračunske godine iznosi 652.855,86 EUR.</w:t>
      </w:r>
    </w:p>
    <w:p w14:paraId="74C3E35F" w14:textId="77777777" w:rsidR="003D2B5F" w:rsidRDefault="003D2B5F"/>
    <w:p w14:paraId="19F6A362" w14:textId="77777777" w:rsidR="003D2B5F"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56E0C335" w14:textId="77777777">
        <w:trPr>
          <w:cantSplit/>
        </w:trPr>
        <w:tc>
          <w:tcPr>
            <w:tcW w:w="700" w:type="dxa"/>
            <w:shd w:val="clear" w:color="auto" w:fill="E7F0F9"/>
            <w:tcMar>
              <w:top w:w="0" w:type="dxa"/>
              <w:bottom w:w="0" w:type="dxa"/>
            </w:tcMar>
            <w:vAlign w:val="center"/>
          </w:tcPr>
          <w:p w14:paraId="25E6A16C"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CB7644"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84D3DC"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C091DC" w14:textId="77777777" w:rsidR="003D2B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A89731" w14:textId="77777777" w:rsidR="003D2B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BCE66D" w14:textId="77777777" w:rsidR="003D2B5F" w:rsidRDefault="00000000">
            <w:pPr>
              <w:keepNext/>
              <w:keepLines/>
              <w:spacing w:after="0" w:line="240" w:lineRule="auto"/>
              <w:jc w:val="center"/>
            </w:pPr>
            <w:r>
              <w:rPr>
                <w:b/>
                <w:sz w:val="18"/>
              </w:rPr>
              <w:t>Indeks (%)</w:t>
            </w:r>
          </w:p>
        </w:tc>
      </w:tr>
      <w:tr w:rsidR="003D2B5F" w14:paraId="108C4AAD" w14:textId="77777777">
        <w:trPr>
          <w:cantSplit/>
          <w:trHeight w:val="560"/>
        </w:trPr>
        <w:tc>
          <w:tcPr>
            <w:tcW w:w="700" w:type="dxa"/>
            <w:tcMar>
              <w:top w:w="0" w:type="dxa"/>
              <w:bottom w:w="0" w:type="dxa"/>
            </w:tcMar>
            <w:vAlign w:val="center"/>
          </w:tcPr>
          <w:p w14:paraId="07AD9968" w14:textId="77777777" w:rsidR="003D2B5F" w:rsidRDefault="00000000">
            <w:pPr>
              <w:keepNext/>
              <w:keepLines/>
              <w:spacing w:after="0" w:line="240" w:lineRule="auto"/>
            </w:pPr>
            <w:r>
              <w:rPr>
                <w:sz w:val="18"/>
              </w:rPr>
              <w:t>129</w:t>
            </w:r>
          </w:p>
        </w:tc>
        <w:tc>
          <w:tcPr>
            <w:tcW w:w="3180" w:type="dxa"/>
            <w:tcMar>
              <w:top w:w="0" w:type="dxa"/>
              <w:bottom w:w="0" w:type="dxa"/>
            </w:tcMar>
            <w:vAlign w:val="center"/>
          </w:tcPr>
          <w:p w14:paraId="29E2D365" w14:textId="77777777" w:rsidR="003D2B5F" w:rsidRDefault="00000000">
            <w:pPr>
              <w:keepNext/>
              <w:keepLines/>
              <w:spacing w:after="0" w:line="240" w:lineRule="auto"/>
            </w:pPr>
            <w:r>
              <w:rPr>
                <w:sz w:val="18"/>
              </w:rPr>
              <w:t>Ostala potraživanja</w:t>
            </w:r>
          </w:p>
        </w:tc>
        <w:tc>
          <w:tcPr>
            <w:tcW w:w="700" w:type="dxa"/>
            <w:tcMar>
              <w:top w:w="0" w:type="dxa"/>
              <w:bottom w:w="0" w:type="dxa"/>
            </w:tcMar>
            <w:vAlign w:val="center"/>
          </w:tcPr>
          <w:p w14:paraId="7DD48E66" w14:textId="77777777" w:rsidR="003D2B5F" w:rsidRDefault="00000000">
            <w:pPr>
              <w:keepNext/>
              <w:keepLines/>
              <w:spacing w:after="0" w:line="240" w:lineRule="auto"/>
            </w:pPr>
            <w:r>
              <w:rPr>
                <w:sz w:val="18"/>
              </w:rPr>
              <w:t>129</w:t>
            </w:r>
          </w:p>
        </w:tc>
        <w:tc>
          <w:tcPr>
            <w:tcW w:w="1860" w:type="dxa"/>
            <w:tcMar>
              <w:top w:w="0" w:type="dxa"/>
              <w:bottom w:w="0" w:type="dxa"/>
            </w:tcMar>
            <w:vAlign w:val="center"/>
          </w:tcPr>
          <w:p w14:paraId="5E67CE8C" w14:textId="77777777" w:rsidR="003D2B5F" w:rsidRDefault="00000000">
            <w:pPr>
              <w:keepNext/>
              <w:keepLines/>
              <w:spacing w:after="0" w:line="240" w:lineRule="auto"/>
              <w:jc w:val="right"/>
            </w:pPr>
            <w:r>
              <w:rPr>
                <w:sz w:val="18"/>
              </w:rPr>
              <w:t>1.867,95</w:t>
            </w:r>
          </w:p>
        </w:tc>
        <w:tc>
          <w:tcPr>
            <w:tcW w:w="1860" w:type="dxa"/>
            <w:tcMar>
              <w:top w:w="0" w:type="dxa"/>
              <w:bottom w:w="0" w:type="dxa"/>
            </w:tcMar>
            <w:vAlign w:val="center"/>
          </w:tcPr>
          <w:p w14:paraId="4F6BB57D" w14:textId="77777777" w:rsidR="003D2B5F" w:rsidRDefault="00000000">
            <w:pPr>
              <w:keepNext/>
              <w:keepLines/>
              <w:spacing w:after="0" w:line="240" w:lineRule="auto"/>
              <w:jc w:val="right"/>
            </w:pPr>
            <w:r>
              <w:rPr>
                <w:sz w:val="18"/>
              </w:rPr>
              <w:t>11.596,60</w:t>
            </w:r>
          </w:p>
        </w:tc>
        <w:tc>
          <w:tcPr>
            <w:tcW w:w="700" w:type="dxa"/>
            <w:tcMar>
              <w:top w:w="0" w:type="dxa"/>
              <w:bottom w:w="0" w:type="dxa"/>
            </w:tcMar>
            <w:vAlign w:val="center"/>
          </w:tcPr>
          <w:p w14:paraId="721E5413" w14:textId="77777777" w:rsidR="003D2B5F" w:rsidRDefault="00000000">
            <w:pPr>
              <w:keepNext/>
              <w:keepLines/>
              <w:spacing w:after="0" w:line="240" w:lineRule="auto"/>
              <w:jc w:val="right"/>
            </w:pPr>
            <w:r>
              <w:rPr>
                <w:sz w:val="18"/>
              </w:rPr>
              <w:t>620,8</w:t>
            </w:r>
          </w:p>
        </w:tc>
      </w:tr>
    </w:tbl>
    <w:p w14:paraId="7119865E" w14:textId="77777777" w:rsidR="003D2B5F" w:rsidRDefault="003D2B5F">
      <w:pPr>
        <w:spacing w:after="0"/>
      </w:pPr>
    </w:p>
    <w:p w14:paraId="7B44B4D6" w14:textId="77777777" w:rsidR="003D2B5F" w:rsidRDefault="00000000">
      <w:r>
        <w:t>Ostala potraživanja – stanje potraživanja na kontu 129 iznosi 11.596,60 EUR, to je potraživanje za povrat isplaćene naknade plaće radniku tijekom privremene nesposobnosti/spriječenosti za rad. </w:t>
      </w:r>
    </w:p>
    <w:p w14:paraId="15DA7D24" w14:textId="77777777" w:rsidR="003D2B5F" w:rsidRDefault="003D2B5F"/>
    <w:p w14:paraId="79FF8A3E" w14:textId="77777777" w:rsidR="003D2B5F"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4DC780F2" w14:textId="77777777">
        <w:trPr>
          <w:cantSplit/>
        </w:trPr>
        <w:tc>
          <w:tcPr>
            <w:tcW w:w="700" w:type="dxa"/>
            <w:shd w:val="clear" w:color="auto" w:fill="E7F0F9"/>
            <w:tcMar>
              <w:top w:w="0" w:type="dxa"/>
              <w:bottom w:w="0" w:type="dxa"/>
            </w:tcMar>
            <w:vAlign w:val="center"/>
          </w:tcPr>
          <w:p w14:paraId="5B676741"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F116D6"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05CAA3"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3BA037" w14:textId="77777777" w:rsidR="003D2B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7E1F04" w14:textId="77777777" w:rsidR="003D2B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78CFC4" w14:textId="77777777" w:rsidR="003D2B5F" w:rsidRDefault="00000000">
            <w:pPr>
              <w:keepNext/>
              <w:keepLines/>
              <w:spacing w:after="0" w:line="240" w:lineRule="auto"/>
              <w:jc w:val="center"/>
            </w:pPr>
            <w:r>
              <w:rPr>
                <w:b/>
                <w:sz w:val="18"/>
              </w:rPr>
              <w:t>Indeks (%)</w:t>
            </w:r>
          </w:p>
        </w:tc>
      </w:tr>
      <w:tr w:rsidR="003D2B5F" w14:paraId="5FA413E6" w14:textId="77777777">
        <w:trPr>
          <w:cantSplit/>
          <w:trHeight w:val="560"/>
        </w:trPr>
        <w:tc>
          <w:tcPr>
            <w:tcW w:w="700" w:type="dxa"/>
            <w:tcMar>
              <w:top w:w="0" w:type="dxa"/>
              <w:bottom w:w="0" w:type="dxa"/>
            </w:tcMar>
            <w:vAlign w:val="center"/>
          </w:tcPr>
          <w:p w14:paraId="79AAAFBC" w14:textId="77777777" w:rsidR="003D2B5F" w:rsidRDefault="00000000">
            <w:pPr>
              <w:keepNext/>
              <w:keepLines/>
              <w:spacing w:after="0" w:line="240" w:lineRule="auto"/>
            </w:pPr>
            <w:r>
              <w:rPr>
                <w:sz w:val="18"/>
              </w:rPr>
              <w:t>2</w:t>
            </w:r>
          </w:p>
        </w:tc>
        <w:tc>
          <w:tcPr>
            <w:tcW w:w="3180" w:type="dxa"/>
            <w:tcMar>
              <w:top w:w="0" w:type="dxa"/>
              <w:bottom w:w="0" w:type="dxa"/>
            </w:tcMar>
            <w:vAlign w:val="center"/>
          </w:tcPr>
          <w:p w14:paraId="2424A7C0" w14:textId="77777777" w:rsidR="003D2B5F" w:rsidRDefault="00000000">
            <w:pPr>
              <w:keepNext/>
              <w:keepLines/>
              <w:spacing w:after="0" w:line="240" w:lineRule="auto"/>
            </w:pPr>
            <w:r>
              <w:rPr>
                <w:sz w:val="18"/>
              </w:rPr>
              <w:t>Obveze (šifre 23+24+25+26+27+29)</w:t>
            </w:r>
          </w:p>
        </w:tc>
        <w:tc>
          <w:tcPr>
            <w:tcW w:w="700" w:type="dxa"/>
            <w:tcMar>
              <w:top w:w="0" w:type="dxa"/>
              <w:bottom w:w="0" w:type="dxa"/>
            </w:tcMar>
            <w:vAlign w:val="center"/>
          </w:tcPr>
          <w:p w14:paraId="2D442C52" w14:textId="77777777" w:rsidR="003D2B5F" w:rsidRDefault="00000000">
            <w:pPr>
              <w:keepNext/>
              <w:keepLines/>
              <w:spacing w:after="0" w:line="240" w:lineRule="auto"/>
            </w:pPr>
            <w:r>
              <w:rPr>
                <w:sz w:val="18"/>
              </w:rPr>
              <w:t>2</w:t>
            </w:r>
          </w:p>
        </w:tc>
        <w:tc>
          <w:tcPr>
            <w:tcW w:w="1860" w:type="dxa"/>
            <w:tcMar>
              <w:top w:w="0" w:type="dxa"/>
              <w:bottom w:w="0" w:type="dxa"/>
            </w:tcMar>
            <w:vAlign w:val="center"/>
          </w:tcPr>
          <w:p w14:paraId="2B6508C7" w14:textId="77777777" w:rsidR="003D2B5F" w:rsidRDefault="00000000">
            <w:pPr>
              <w:keepNext/>
              <w:keepLines/>
              <w:spacing w:after="0" w:line="240" w:lineRule="auto"/>
              <w:jc w:val="right"/>
            </w:pPr>
            <w:r>
              <w:rPr>
                <w:sz w:val="18"/>
              </w:rPr>
              <w:t>158.165,83</w:t>
            </w:r>
          </w:p>
        </w:tc>
        <w:tc>
          <w:tcPr>
            <w:tcW w:w="1860" w:type="dxa"/>
            <w:tcMar>
              <w:top w:w="0" w:type="dxa"/>
              <w:bottom w:w="0" w:type="dxa"/>
            </w:tcMar>
            <w:vAlign w:val="center"/>
          </w:tcPr>
          <w:p w14:paraId="5E0E7C9A" w14:textId="77777777" w:rsidR="003D2B5F" w:rsidRDefault="00000000">
            <w:pPr>
              <w:keepNext/>
              <w:keepLines/>
              <w:spacing w:after="0" w:line="240" w:lineRule="auto"/>
              <w:jc w:val="right"/>
            </w:pPr>
            <w:r>
              <w:rPr>
                <w:sz w:val="18"/>
              </w:rPr>
              <w:t>163.606,26</w:t>
            </w:r>
          </w:p>
        </w:tc>
        <w:tc>
          <w:tcPr>
            <w:tcW w:w="700" w:type="dxa"/>
            <w:tcMar>
              <w:top w:w="0" w:type="dxa"/>
              <w:bottom w:w="0" w:type="dxa"/>
            </w:tcMar>
            <w:vAlign w:val="center"/>
          </w:tcPr>
          <w:p w14:paraId="6CCF16A1" w14:textId="77777777" w:rsidR="003D2B5F" w:rsidRDefault="00000000">
            <w:pPr>
              <w:keepNext/>
              <w:keepLines/>
              <w:spacing w:after="0" w:line="240" w:lineRule="auto"/>
              <w:jc w:val="right"/>
            </w:pPr>
            <w:r>
              <w:rPr>
                <w:sz w:val="18"/>
              </w:rPr>
              <w:t>103,4</w:t>
            </w:r>
          </w:p>
        </w:tc>
      </w:tr>
    </w:tbl>
    <w:p w14:paraId="349C50AC" w14:textId="77777777" w:rsidR="003D2B5F" w:rsidRDefault="003D2B5F">
      <w:pPr>
        <w:spacing w:after="0"/>
      </w:pPr>
    </w:p>
    <w:p w14:paraId="6BCFA276" w14:textId="77777777" w:rsidR="003D2B5F" w:rsidRDefault="00000000">
      <w:r>
        <w:t>Šifra 2 – Obveze, u bilanci na dan 31. prosinca 2025. godine iskazane su obveze u iznosu od 163.606,26  EUR, što odgovara Šifri V006 obrasca Obveze</w:t>
      </w:r>
    </w:p>
    <w:p w14:paraId="179869C1" w14:textId="77777777" w:rsidR="003D2B5F" w:rsidRDefault="003D2B5F"/>
    <w:p w14:paraId="4D1DBF58" w14:textId="77777777" w:rsidR="003D2B5F"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51429E2D" w14:textId="77777777">
        <w:trPr>
          <w:cantSplit/>
        </w:trPr>
        <w:tc>
          <w:tcPr>
            <w:tcW w:w="700" w:type="dxa"/>
            <w:shd w:val="clear" w:color="auto" w:fill="E7F0F9"/>
            <w:tcMar>
              <w:top w:w="0" w:type="dxa"/>
              <w:bottom w:w="0" w:type="dxa"/>
            </w:tcMar>
            <w:vAlign w:val="center"/>
          </w:tcPr>
          <w:p w14:paraId="09426F95"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BF6E16"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EF1C5B"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1FAB25" w14:textId="77777777" w:rsidR="003D2B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F58D59" w14:textId="77777777" w:rsidR="003D2B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3C602E" w14:textId="77777777" w:rsidR="003D2B5F" w:rsidRDefault="00000000">
            <w:pPr>
              <w:keepNext/>
              <w:keepLines/>
              <w:spacing w:after="0" w:line="240" w:lineRule="auto"/>
              <w:jc w:val="center"/>
            </w:pPr>
            <w:r>
              <w:rPr>
                <w:b/>
                <w:sz w:val="18"/>
              </w:rPr>
              <w:t>Indeks (%)</w:t>
            </w:r>
          </w:p>
        </w:tc>
      </w:tr>
      <w:tr w:rsidR="003D2B5F" w14:paraId="77893139" w14:textId="77777777">
        <w:trPr>
          <w:cantSplit/>
          <w:trHeight w:val="560"/>
        </w:trPr>
        <w:tc>
          <w:tcPr>
            <w:tcW w:w="700" w:type="dxa"/>
            <w:tcMar>
              <w:top w:w="0" w:type="dxa"/>
              <w:bottom w:w="0" w:type="dxa"/>
            </w:tcMar>
            <w:vAlign w:val="center"/>
          </w:tcPr>
          <w:p w14:paraId="03BAF98C" w14:textId="77777777" w:rsidR="003D2B5F" w:rsidRDefault="00000000">
            <w:pPr>
              <w:keepNext/>
              <w:keepLines/>
              <w:spacing w:after="0" w:line="240" w:lineRule="auto"/>
            </w:pPr>
            <w:r>
              <w:rPr>
                <w:sz w:val="18"/>
              </w:rPr>
              <w:t>922</w:t>
            </w:r>
          </w:p>
        </w:tc>
        <w:tc>
          <w:tcPr>
            <w:tcW w:w="3180" w:type="dxa"/>
            <w:tcMar>
              <w:top w:w="0" w:type="dxa"/>
              <w:bottom w:w="0" w:type="dxa"/>
            </w:tcMar>
            <w:vAlign w:val="center"/>
          </w:tcPr>
          <w:p w14:paraId="37041121" w14:textId="77777777" w:rsidR="003D2B5F"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3211EB57" w14:textId="77777777" w:rsidR="003D2B5F" w:rsidRDefault="00000000">
            <w:pPr>
              <w:keepNext/>
              <w:keepLines/>
              <w:spacing w:after="0" w:line="240" w:lineRule="auto"/>
            </w:pPr>
            <w:r>
              <w:rPr>
                <w:sz w:val="18"/>
              </w:rPr>
              <w:t>922</w:t>
            </w:r>
          </w:p>
        </w:tc>
        <w:tc>
          <w:tcPr>
            <w:tcW w:w="1860" w:type="dxa"/>
            <w:tcMar>
              <w:top w:w="0" w:type="dxa"/>
              <w:bottom w:w="0" w:type="dxa"/>
            </w:tcMar>
            <w:vAlign w:val="center"/>
          </w:tcPr>
          <w:p w14:paraId="747E45F7" w14:textId="77777777" w:rsidR="003D2B5F" w:rsidRDefault="00000000">
            <w:pPr>
              <w:keepNext/>
              <w:keepLines/>
              <w:spacing w:after="0" w:line="240" w:lineRule="auto"/>
              <w:jc w:val="right"/>
            </w:pPr>
            <w:r>
              <w:rPr>
                <w:sz w:val="18"/>
              </w:rPr>
              <w:t>-127.348,50</w:t>
            </w:r>
          </w:p>
        </w:tc>
        <w:tc>
          <w:tcPr>
            <w:tcW w:w="1860" w:type="dxa"/>
            <w:tcMar>
              <w:top w:w="0" w:type="dxa"/>
              <w:bottom w:w="0" w:type="dxa"/>
            </w:tcMar>
            <w:vAlign w:val="center"/>
          </w:tcPr>
          <w:p w14:paraId="2B4EFB02" w14:textId="77777777" w:rsidR="003D2B5F" w:rsidRDefault="00000000">
            <w:pPr>
              <w:keepNext/>
              <w:keepLines/>
              <w:spacing w:after="0" w:line="240" w:lineRule="auto"/>
              <w:jc w:val="right"/>
            </w:pPr>
            <w:r>
              <w:rPr>
                <w:sz w:val="18"/>
              </w:rPr>
              <w:t>-47.995,63</w:t>
            </w:r>
          </w:p>
        </w:tc>
        <w:tc>
          <w:tcPr>
            <w:tcW w:w="700" w:type="dxa"/>
            <w:tcMar>
              <w:top w:w="0" w:type="dxa"/>
              <w:bottom w:w="0" w:type="dxa"/>
            </w:tcMar>
            <w:vAlign w:val="center"/>
          </w:tcPr>
          <w:p w14:paraId="10005352" w14:textId="77777777" w:rsidR="003D2B5F" w:rsidRDefault="00000000">
            <w:pPr>
              <w:keepNext/>
              <w:keepLines/>
              <w:spacing w:after="0" w:line="240" w:lineRule="auto"/>
              <w:jc w:val="right"/>
            </w:pPr>
            <w:r>
              <w:rPr>
                <w:sz w:val="18"/>
              </w:rPr>
              <w:t>37,7</w:t>
            </w:r>
          </w:p>
        </w:tc>
      </w:tr>
    </w:tbl>
    <w:p w14:paraId="65326000" w14:textId="77777777" w:rsidR="003D2B5F" w:rsidRDefault="003D2B5F">
      <w:pPr>
        <w:spacing w:after="0"/>
      </w:pPr>
    </w:p>
    <w:p w14:paraId="5899C96C" w14:textId="77777777" w:rsidR="003D2B5F" w:rsidRDefault="00000000">
      <w:r>
        <w:t>Višak/manjak prihoda, prikazuje manjak prihoda u iznosu od 47.995,63 EUR</w:t>
      </w:r>
    </w:p>
    <w:p w14:paraId="1ED123E1" w14:textId="77777777" w:rsidR="003D2B5F" w:rsidRDefault="003D2B5F"/>
    <w:p w14:paraId="585A3AF0" w14:textId="77777777" w:rsidR="003D2B5F" w:rsidRDefault="00000000">
      <w:pPr>
        <w:keepNext/>
        <w:spacing w:line="240" w:lineRule="auto"/>
        <w:jc w:val="center"/>
      </w:pPr>
      <w:r>
        <w:rPr>
          <w:b/>
          <w:sz w:val="28"/>
        </w:rPr>
        <w:t>Izvještaj o rashodima prema funkcijskoj klasifikaciji</w:t>
      </w:r>
    </w:p>
    <w:p w14:paraId="1893FEFA" w14:textId="77777777" w:rsidR="003D2B5F"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7D47950D" w14:textId="77777777">
        <w:trPr>
          <w:cantSplit/>
        </w:trPr>
        <w:tc>
          <w:tcPr>
            <w:tcW w:w="700" w:type="dxa"/>
            <w:shd w:val="clear" w:color="auto" w:fill="E7F0F9"/>
            <w:tcMar>
              <w:top w:w="0" w:type="dxa"/>
              <w:bottom w:w="0" w:type="dxa"/>
            </w:tcMar>
            <w:vAlign w:val="center"/>
          </w:tcPr>
          <w:p w14:paraId="00A984FB"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5F4197"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63FE5F"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22508C" w14:textId="77777777" w:rsidR="003D2B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78E7BC" w14:textId="77777777" w:rsidR="003D2B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5EE36D" w14:textId="77777777" w:rsidR="003D2B5F" w:rsidRDefault="00000000">
            <w:pPr>
              <w:keepNext/>
              <w:keepLines/>
              <w:spacing w:after="0" w:line="240" w:lineRule="auto"/>
              <w:jc w:val="center"/>
            </w:pPr>
            <w:r>
              <w:rPr>
                <w:b/>
                <w:sz w:val="18"/>
              </w:rPr>
              <w:t>Indeks (%)</w:t>
            </w:r>
          </w:p>
        </w:tc>
      </w:tr>
      <w:tr w:rsidR="003D2B5F" w14:paraId="6FC53452" w14:textId="77777777">
        <w:trPr>
          <w:cantSplit/>
          <w:trHeight w:val="560"/>
        </w:trPr>
        <w:tc>
          <w:tcPr>
            <w:tcW w:w="700" w:type="dxa"/>
            <w:tcMar>
              <w:top w:w="0" w:type="dxa"/>
              <w:bottom w:w="0" w:type="dxa"/>
            </w:tcMar>
            <w:vAlign w:val="center"/>
          </w:tcPr>
          <w:p w14:paraId="3E2E065D" w14:textId="77777777" w:rsidR="003D2B5F" w:rsidRDefault="00000000">
            <w:pPr>
              <w:keepNext/>
              <w:keepLines/>
              <w:spacing w:after="0" w:line="240" w:lineRule="auto"/>
            </w:pPr>
            <w:r>
              <w:rPr>
                <w:sz w:val="18"/>
              </w:rPr>
              <w:t>09</w:t>
            </w:r>
          </w:p>
        </w:tc>
        <w:tc>
          <w:tcPr>
            <w:tcW w:w="3180" w:type="dxa"/>
            <w:tcMar>
              <w:top w:w="0" w:type="dxa"/>
              <w:bottom w:w="0" w:type="dxa"/>
            </w:tcMar>
            <w:vAlign w:val="center"/>
          </w:tcPr>
          <w:p w14:paraId="06B6F455" w14:textId="77777777" w:rsidR="003D2B5F"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33C80C7D" w14:textId="77777777" w:rsidR="003D2B5F" w:rsidRDefault="00000000">
            <w:pPr>
              <w:keepNext/>
              <w:keepLines/>
              <w:spacing w:after="0" w:line="240" w:lineRule="auto"/>
            </w:pPr>
            <w:r>
              <w:rPr>
                <w:sz w:val="18"/>
              </w:rPr>
              <w:t>09</w:t>
            </w:r>
          </w:p>
        </w:tc>
        <w:tc>
          <w:tcPr>
            <w:tcW w:w="1860" w:type="dxa"/>
            <w:tcMar>
              <w:top w:w="0" w:type="dxa"/>
              <w:bottom w:w="0" w:type="dxa"/>
            </w:tcMar>
            <w:vAlign w:val="center"/>
          </w:tcPr>
          <w:p w14:paraId="1C93E650" w14:textId="77777777" w:rsidR="003D2B5F" w:rsidRDefault="00000000">
            <w:pPr>
              <w:keepNext/>
              <w:keepLines/>
              <w:spacing w:after="0" w:line="240" w:lineRule="auto"/>
              <w:jc w:val="right"/>
            </w:pPr>
            <w:r>
              <w:rPr>
                <w:sz w:val="18"/>
              </w:rPr>
              <w:t>1.295.274,26</w:t>
            </w:r>
          </w:p>
        </w:tc>
        <w:tc>
          <w:tcPr>
            <w:tcW w:w="1860" w:type="dxa"/>
            <w:tcMar>
              <w:top w:w="0" w:type="dxa"/>
              <w:bottom w:w="0" w:type="dxa"/>
            </w:tcMar>
            <w:vAlign w:val="center"/>
          </w:tcPr>
          <w:p w14:paraId="70F748CD" w14:textId="77777777" w:rsidR="003D2B5F" w:rsidRDefault="00000000">
            <w:pPr>
              <w:keepNext/>
              <w:keepLines/>
              <w:spacing w:after="0" w:line="240" w:lineRule="auto"/>
              <w:jc w:val="right"/>
            </w:pPr>
            <w:r>
              <w:rPr>
                <w:sz w:val="18"/>
              </w:rPr>
              <w:t>1.940.775,84</w:t>
            </w:r>
          </w:p>
        </w:tc>
        <w:tc>
          <w:tcPr>
            <w:tcW w:w="700" w:type="dxa"/>
            <w:tcMar>
              <w:top w:w="0" w:type="dxa"/>
              <w:bottom w:w="0" w:type="dxa"/>
            </w:tcMar>
            <w:vAlign w:val="center"/>
          </w:tcPr>
          <w:p w14:paraId="59B0D416" w14:textId="77777777" w:rsidR="003D2B5F" w:rsidRDefault="00000000">
            <w:pPr>
              <w:keepNext/>
              <w:keepLines/>
              <w:spacing w:after="0" w:line="240" w:lineRule="auto"/>
              <w:jc w:val="right"/>
            </w:pPr>
            <w:r>
              <w:rPr>
                <w:sz w:val="18"/>
              </w:rPr>
              <w:t>149,8</w:t>
            </w:r>
          </w:p>
        </w:tc>
      </w:tr>
    </w:tbl>
    <w:p w14:paraId="7B750FF1" w14:textId="77777777" w:rsidR="003D2B5F" w:rsidRDefault="003D2B5F">
      <w:pPr>
        <w:spacing w:after="0"/>
      </w:pPr>
    </w:p>
    <w:p w14:paraId="54F18EF4" w14:textId="77777777" w:rsidR="003D2B5F" w:rsidRDefault="00000000">
      <w:r>
        <w:t>Šifra 0911 – Predškolsko obrazovanje. Dječji vrtić Ivančice Ivanec je kao ustanova predškolskog odgoja i obrazovanja ostvarila rashode prema funkcijskoj klasifikaciji, odnosno za djelatnost predškolskog obrazovanja u iznosu od 1.940.775,84 EUR .</w:t>
      </w:r>
    </w:p>
    <w:p w14:paraId="520610F7" w14:textId="77777777" w:rsidR="003D2B5F" w:rsidRDefault="003D2B5F"/>
    <w:p w14:paraId="4DC5A3E7" w14:textId="77777777" w:rsidR="003D2B5F" w:rsidRDefault="00000000">
      <w:pPr>
        <w:keepNext/>
        <w:spacing w:line="240" w:lineRule="auto"/>
        <w:jc w:val="center"/>
      </w:pPr>
      <w:r>
        <w:rPr>
          <w:b/>
          <w:sz w:val="28"/>
        </w:rPr>
        <w:t>Promjene u vrijednosti i obujmu imovine i obveza</w:t>
      </w:r>
    </w:p>
    <w:p w14:paraId="322DBC65" w14:textId="77777777" w:rsidR="003D2B5F"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D2B5F" w14:paraId="4F08BB37" w14:textId="77777777">
        <w:trPr>
          <w:cantSplit/>
        </w:trPr>
        <w:tc>
          <w:tcPr>
            <w:tcW w:w="700" w:type="dxa"/>
            <w:shd w:val="clear" w:color="auto" w:fill="E7F0F9"/>
            <w:tcMar>
              <w:top w:w="0" w:type="dxa"/>
              <w:bottom w:w="0" w:type="dxa"/>
            </w:tcMar>
            <w:vAlign w:val="center"/>
          </w:tcPr>
          <w:p w14:paraId="1FA1429D"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85454C"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C03A4A"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89263E" w14:textId="77777777" w:rsidR="003D2B5F"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08CC7A7" w14:textId="77777777" w:rsidR="003D2B5F"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3D4352D" w14:textId="77777777" w:rsidR="003D2B5F" w:rsidRDefault="00000000">
            <w:pPr>
              <w:keepNext/>
              <w:keepLines/>
              <w:spacing w:after="0" w:line="240" w:lineRule="auto"/>
              <w:jc w:val="center"/>
            </w:pPr>
            <w:r>
              <w:rPr>
                <w:b/>
                <w:sz w:val="18"/>
              </w:rPr>
              <w:t>Indeks (%)</w:t>
            </w:r>
          </w:p>
        </w:tc>
      </w:tr>
      <w:tr w:rsidR="003D2B5F" w14:paraId="10319D1B" w14:textId="77777777">
        <w:trPr>
          <w:cantSplit/>
          <w:trHeight w:val="560"/>
        </w:trPr>
        <w:tc>
          <w:tcPr>
            <w:tcW w:w="700" w:type="dxa"/>
            <w:tcMar>
              <w:top w:w="0" w:type="dxa"/>
              <w:bottom w:w="0" w:type="dxa"/>
            </w:tcMar>
            <w:vAlign w:val="center"/>
          </w:tcPr>
          <w:p w14:paraId="1D030BD8" w14:textId="77777777" w:rsidR="003D2B5F" w:rsidRDefault="00000000">
            <w:pPr>
              <w:keepNext/>
              <w:keepLines/>
              <w:spacing w:after="0" w:line="240" w:lineRule="auto"/>
            </w:pPr>
            <w:r>
              <w:rPr>
                <w:sz w:val="18"/>
              </w:rPr>
              <w:t>9151</w:t>
            </w:r>
          </w:p>
        </w:tc>
        <w:tc>
          <w:tcPr>
            <w:tcW w:w="3180" w:type="dxa"/>
            <w:tcMar>
              <w:top w:w="0" w:type="dxa"/>
              <w:bottom w:w="0" w:type="dxa"/>
            </w:tcMar>
            <w:vAlign w:val="center"/>
          </w:tcPr>
          <w:p w14:paraId="18EA0F4C" w14:textId="77777777" w:rsidR="003D2B5F"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6659A86E" w14:textId="77777777" w:rsidR="003D2B5F" w:rsidRDefault="00000000">
            <w:pPr>
              <w:keepNext/>
              <w:keepLines/>
              <w:spacing w:after="0" w:line="240" w:lineRule="auto"/>
            </w:pPr>
            <w:r>
              <w:rPr>
                <w:sz w:val="18"/>
              </w:rPr>
              <w:t>9151</w:t>
            </w:r>
          </w:p>
        </w:tc>
        <w:tc>
          <w:tcPr>
            <w:tcW w:w="1860" w:type="dxa"/>
            <w:tcMar>
              <w:top w:w="0" w:type="dxa"/>
              <w:bottom w:w="0" w:type="dxa"/>
            </w:tcMar>
            <w:vAlign w:val="center"/>
          </w:tcPr>
          <w:p w14:paraId="189F6B4A" w14:textId="77777777" w:rsidR="003D2B5F" w:rsidRDefault="00000000">
            <w:pPr>
              <w:keepNext/>
              <w:keepLines/>
              <w:spacing w:after="0" w:line="240" w:lineRule="auto"/>
              <w:jc w:val="right"/>
            </w:pPr>
            <w:r>
              <w:rPr>
                <w:sz w:val="18"/>
              </w:rPr>
              <w:t>0,00</w:t>
            </w:r>
          </w:p>
        </w:tc>
        <w:tc>
          <w:tcPr>
            <w:tcW w:w="1860" w:type="dxa"/>
            <w:tcMar>
              <w:top w:w="0" w:type="dxa"/>
              <w:bottom w:w="0" w:type="dxa"/>
            </w:tcMar>
            <w:vAlign w:val="center"/>
          </w:tcPr>
          <w:p w14:paraId="36E3BBDE" w14:textId="77777777" w:rsidR="003D2B5F" w:rsidRDefault="00000000">
            <w:pPr>
              <w:keepNext/>
              <w:keepLines/>
              <w:spacing w:after="0" w:line="240" w:lineRule="auto"/>
              <w:jc w:val="right"/>
            </w:pPr>
            <w:r>
              <w:rPr>
                <w:sz w:val="18"/>
              </w:rPr>
              <w:t>0,00</w:t>
            </w:r>
          </w:p>
        </w:tc>
        <w:tc>
          <w:tcPr>
            <w:tcW w:w="700" w:type="dxa"/>
            <w:tcMar>
              <w:top w:w="0" w:type="dxa"/>
              <w:bottom w:w="0" w:type="dxa"/>
            </w:tcMar>
            <w:vAlign w:val="center"/>
          </w:tcPr>
          <w:p w14:paraId="59AB0026" w14:textId="77777777" w:rsidR="003D2B5F" w:rsidRDefault="00000000">
            <w:pPr>
              <w:keepNext/>
              <w:keepLines/>
              <w:spacing w:after="0" w:line="240" w:lineRule="auto"/>
              <w:jc w:val="right"/>
            </w:pPr>
            <w:r>
              <w:rPr>
                <w:sz w:val="18"/>
              </w:rPr>
              <w:t>-</w:t>
            </w:r>
          </w:p>
        </w:tc>
      </w:tr>
    </w:tbl>
    <w:p w14:paraId="5A64CC7B" w14:textId="77777777" w:rsidR="003D2B5F" w:rsidRDefault="003D2B5F">
      <w:pPr>
        <w:spacing w:after="0"/>
      </w:pPr>
    </w:p>
    <w:p w14:paraId="680562F2" w14:textId="77777777" w:rsidR="003D2B5F" w:rsidRDefault="00000000">
      <w:r>
        <w:t> </w:t>
      </w:r>
    </w:p>
    <w:p w14:paraId="31B1DD12" w14:textId="77777777" w:rsidR="003D2B5F" w:rsidRDefault="00000000">
      <w:r>
        <w:t>U razdoblju od 01. siječnja 2025. godine do 31. prosinca 2025. godine nismo imali promjene u vrijednosti i obujmo imovine i obveza, pa je iz tog razloga obrazac P-VRIO prazan.</w:t>
      </w:r>
    </w:p>
    <w:p w14:paraId="0F7AB862" w14:textId="77777777" w:rsidR="003D2B5F" w:rsidRDefault="003D2B5F"/>
    <w:p w14:paraId="72004DF5" w14:textId="77777777" w:rsidR="003D2B5F" w:rsidRDefault="00000000">
      <w:pPr>
        <w:keepNext/>
        <w:spacing w:line="240" w:lineRule="auto"/>
        <w:jc w:val="center"/>
      </w:pPr>
      <w:r>
        <w:rPr>
          <w:b/>
          <w:sz w:val="28"/>
        </w:rPr>
        <w:lastRenderedPageBreak/>
        <w:t>Izvještaj o obvezama</w:t>
      </w:r>
    </w:p>
    <w:p w14:paraId="10BB9F5A" w14:textId="77777777" w:rsidR="003D2B5F"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D2B5F" w14:paraId="786AF07A" w14:textId="77777777">
        <w:trPr>
          <w:cantSplit/>
        </w:trPr>
        <w:tc>
          <w:tcPr>
            <w:tcW w:w="700" w:type="dxa"/>
            <w:shd w:val="clear" w:color="auto" w:fill="E7F0F9"/>
            <w:tcMar>
              <w:top w:w="0" w:type="dxa"/>
              <w:bottom w:w="0" w:type="dxa"/>
            </w:tcMar>
            <w:vAlign w:val="center"/>
          </w:tcPr>
          <w:p w14:paraId="08DCF02D" w14:textId="77777777" w:rsidR="003D2B5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F6B5D5" w14:textId="77777777" w:rsidR="003D2B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AA6ACA" w14:textId="77777777" w:rsidR="003D2B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CFD35A" w14:textId="77777777" w:rsidR="003D2B5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4EBE2DC" w14:textId="77777777" w:rsidR="003D2B5F" w:rsidRDefault="00000000">
            <w:pPr>
              <w:keepNext/>
              <w:keepLines/>
              <w:spacing w:after="0" w:line="240" w:lineRule="auto"/>
              <w:jc w:val="center"/>
            </w:pPr>
            <w:r>
              <w:rPr>
                <w:b/>
                <w:sz w:val="18"/>
              </w:rPr>
              <w:t>Indeks (%)</w:t>
            </w:r>
          </w:p>
        </w:tc>
      </w:tr>
      <w:tr w:rsidR="003D2B5F" w14:paraId="7EE07F41" w14:textId="77777777">
        <w:trPr>
          <w:cantSplit/>
          <w:trHeight w:val="560"/>
        </w:trPr>
        <w:tc>
          <w:tcPr>
            <w:tcW w:w="700" w:type="dxa"/>
            <w:tcMar>
              <w:top w:w="0" w:type="dxa"/>
              <w:bottom w:w="0" w:type="dxa"/>
            </w:tcMar>
            <w:vAlign w:val="center"/>
          </w:tcPr>
          <w:p w14:paraId="3998815D" w14:textId="77777777" w:rsidR="003D2B5F" w:rsidRDefault="003D2B5F">
            <w:pPr>
              <w:keepNext/>
              <w:keepLines/>
              <w:spacing w:after="0" w:line="240" w:lineRule="auto"/>
            </w:pPr>
          </w:p>
        </w:tc>
        <w:tc>
          <w:tcPr>
            <w:tcW w:w="3180" w:type="dxa"/>
            <w:tcMar>
              <w:top w:w="0" w:type="dxa"/>
              <w:bottom w:w="0" w:type="dxa"/>
            </w:tcMar>
            <w:vAlign w:val="center"/>
          </w:tcPr>
          <w:p w14:paraId="2AA7AF2B" w14:textId="77777777" w:rsidR="003D2B5F"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DF7CB0D" w14:textId="77777777" w:rsidR="003D2B5F" w:rsidRDefault="00000000">
            <w:pPr>
              <w:keepNext/>
              <w:keepLines/>
              <w:spacing w:after="0" w:line="240" w:lineRule="auto"/>
            </w:pPr>
            <w:r>
              <w:rPr>
                <w:sz w:val="18"/>
              </w:rPr>
              <w:t>V007</w:t>
            </w:r>
          </w:p>
        </w:tc>
        <w:tc>
          <w:tcPr>
            <w:tcW w:w="1860" w:type="dxa"/>
            <w:tcMar>
              <w:top w:w="0" w:type="dxa"/>
              <w:bottom w:w="0" w:type="dxa"/>
            </w:tcMar>
            <w:vAlign w:val="center"/>
          </w:tcPr>
          <w:p w14:paraId="2635A809" w14:textId="77777777" w:rsidR="003D2B5F" w:rsidRDefault="00000000">
            <w:pPr>
              <w:keepNext/>
              <w:keepLines/>
              <w:spacing w:after="0" w:line="240" w:lineRule="auto"/>
              <w:jc w:val="right"/>
            </w:pPr>
            <w:r>
              <w:rPr>
                <w:sz w:val="18"/>
              </w:rPr>
              <w:t>0,00</w:t>
            </w:r>
          </w:p>
        </w:tc>
        <w:tc>
          <w:tcPr>
            <w:tcW w:w="700" w:type="dxa"/>
            <w:tcMar>
              <w:top w:w="0" w:type="dxa"/>
              <w:bottom w:w="0" w:type="dxa"/>
            </w:tcMar>
            <w:vAlign w:val="center"/>
          </w:tcPr>
          <w:p w14:paraId="737C33EA" w14:textId="77777777" w:rsidR="003D2B5F" w:rsidRDefault="00000000">
            <w:pPr>
              <w:keepNext/>
              <w:keepLines/>
              <w:spacing w:after="0" w:line="240" w:lineRule="auto"/>
              <w:jc w:val="right"/>
            </w:pPr>
            <w:r>
              <w:rPr>
                <w:sz w:val="18"/>
              </w:rPr>
              <w:t>-</w:t>
            </w:r>
          </w:p>
        </w:tc>
      </w:tr>
    </w:tbl>
    <w:p w14:paraId="057EEC82" w14:textId="77777777" w:rsidR="003D2B5F" w:rsidRDefault="003D2B5F">
      <w:pPr>
        <w:spacing w:after="0"/>
      </w:pPr>
    </w:p>
    <w:p w14:paraId="7143EF7F" w14:textId="77777777" w:rsidR="003D2B5F" w:rsidRDefault="00000000">
      <w:r>
        <w:t>Stanje dospjelih obveza na kraju izvještajnog razdoblja iznosi 0,00.</w:t>
      </w:r>
    </w:p>
    <w:p w14:paraId="5647C4C9" w14:textId="77777777" w:rsidR="003D2B5F" w:rsidRDefault="003D2B5F"/>
    <w:sectPr w:rsidR="003D2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6B0"/>
    <w:multiLevelType w:val="hybridMultilevel"/>
    <w:tmpl w:val="238AAD36"/>
    <w:name w:val="disc"/>
    <w:lvl w:ilvl="0" w:tplc="9AFAEA46">
      <w:start w:val="1"/>
      <w:numFmt w:val="bullet"/>
      <w:lvlText w:val="•"/>
      <w:lvlJc w:val="left"/>
      <w:pPr>
        <w:ind w:left="720" w:hanging="360"/>
      </w:pPr>
    </w:lvl>
    <w:lvl w:ilvl="1" w:tplc="2918037A">
      <w:start w:val="1"/>
      <w:numFmt w:val="bullet"/>
      <w:lvlText w:val="•"/>
      <w:lvlJc w:val="left"/>
      <w:pPr>
        <w:ind w:left="1440" w:hanging="360"/>
      </w:pPr>
    </w:lvl>
    <w:lvl w:ilvl="2" w:tplc="D0BC4170">
      <w:start w:val="1"/>
      <w:numFmt w:val="bullet"/>
      <w:lvlText w:val="•"/>
      <w:lvlJc w:val="left"/>
      <w:pPr>
        <w:ind w:left="2160" w:hanging="360"/>
      </w:pPr>
    </w:lvl>
    <w:lvl w:ilvl="3" w:tplc="D1BE0342">
      <w:start w:val="1"/>
      <w:numFmt w:val="bullet"/>
      <w:lvlText w:val="•"/>
      <w:lvlJc w:val="left"/>
      <w:pPr>
        <w:ind w:left="2880" w:hanging="360"/>
      </w:pPr>
    </w:lvl>
    <w:lvl w:ilvl="4" w:tplc="5CBE3926">
      <w:start w:val="1"/>
      <w:numFmt w:val="bullet"/>
      <w:lvlText w:val="•"/>
      <w:lvlJc w:val="left"/>
      <w:pPr>
        <w:ind w:left="3600" w:hanging="360"/>
      </w:pPr>
    </w:lvl>
    <w:lvl w:ilvl="5" w:tplc="F142FE28">
      <w:start w:val="1"/>
      <w:numFmt w:val="bullet"/>
      <w:lvlText w:val="•"/>
      <w:lvlJc w:val="left"/>
      <w:pPr>
        <w:ind w:left="4320" w:hanging="360"/>
      </w:pPr>
    </w:lvl>
    <w:lvl w:ilvl="6" w:tplc="0C020BD0">
      <w:start w:val="1"/>
      <w:numFmt w:val="bullet"/>
      <w:lvlText w:val="•"/>
      <w:lvlJc w:val="left"/>
      <w:pPr>
        <w:ind w:left="5040" w:hanging="360"/>
      </w:pPr>
    </w:lvl>
    <w:lvl w:ilvl="7" w:tplc="9C86425C">
      <w:start w:val="1"/>
      <w:numFmt w:val="bullet"/>
      <w:lvlText w:val="•"/>
      <w:lvlJc w:val="left"/>
      <w:pPr>
        <w:ind w:left="5760" w:hanging="360"/>
      </w:pPr>
    </w:lvl>
    <w:lvl w:ilvl="8" w:tplc="434AC490">
      <w:start w:val="1"/>
      <w:numFmt w:val="bullet"/>
      <w:lvlText w:val="•"/>
      <w:lvlJc w:val="left"/>
      <w:pPr>
        <w:ind w:left="6480" w:hanging="360"/>
      </w:pPr>
    </w:lvl>
  </w:abstractNum>
  <w:num w:numId="1" w16cid:durableId="7978426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5F"/>
    <w:rsid w:val="00106272"/>
    <w:rsid w:val="003D2B5F"/>
    <w:rsid w:val="00763D6C"/>
    <w:rsid w:val="00B55605"/>
    <w:rsid w:val="00FF25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C80F"/>
  <w15:docId w15:val="{E82F4D85-92CE-41FC-8352-605015C5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3565</Words>
  <Characters>20323</Characters>
  <Application>Microsoft Office Word</Application>
  <DocSecurity>0</DocSecurity>
  <Lines>169</Lines>
  <Paragraphs>47</Paragraphs>
  <ScaleCrop>false</ScaleCrop>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Tajnik Vrtić</cp:lastModifiedBy>
  <cp:revision>3</cp:revision>
  <dcterms:created xsi:type="dcterms:W3CDTF">2026-02-02T14:28:00Z</dcterms:created>
  <dcterms:modified xsi:type="dcterms:W3CDTF">2026-02-02T14:35:00Z</dcterms:modified>
</cp:coreProperties>
</file>